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D6C60" w:rsidRDefault="00000000">
      <w:pPr>
        <w:pStyle w:val="Heading1"/>
      </w:pPr>
      <w:r>
        <w:t xml:space="preserve">     Editorial: Looking Back, Reflecting, Moving Forward</w:t>
      </w:r>
    </w:p>
    <w:p w14:paraId="00000002" w14:textId="77777777" w:rsidR="008D6C60" w:rsidRDefault="00000000">
      <w:pPr>
        <w:keepNext/>
        <w:pBdr>
          <w:top w:val="nil"/>
          <w:left w:val="nil"/>
          <w:bottom w:val="nil"/>
          <w:right w:val="nil"/>
          <w:between w:val="nil"/>
        </w:pBdr>
        <w:tabs>
          <w:tab w:val="left" w:pos="709"/>
          <w:tab w:val="left" w:pos="5954"/>
        </w:tabs>
        <w:spacing w:before="120" w:after="60"/>
        <w:rPr>
          <w:rFonts w:ascii="Arial" w:eastAsia="Arial" w:hAnsi="Arial" w:cs="Arial"/>
          <w:b/>
          <w:i/>
          <w:color w:val="000000"/>
          <w:sz w:val="20"/>
          <w:szCs w:val="20"/>
        </w:rPr>
      </w:pPr>
      <w:r>
        <w:rPr>
          <w:rFonts w:ascii="Arial" w:eastAsia="Arial" w:hAnsi="Arial" w:cs="Arial"/>
          <w:b/>
          <w:i/>
          <w:color w:val="000000"/>
          <w:sz w:val="20"/>
          <w:szCs w:val="20"/>
        </w:rPr>
        <w:t>Emily Langlois Hunt</w:t>
      </w:r>
    </w:p>
    <w:p w14:paraId="00000003" w14:textId="77777777" w:rsidR="008D6C60" w:rsidRDefault="00000000">
      <w:pPr>
        <w:pBdr>
          <w:top w:val="nil"/>
          <w:left w:val="nil"/>
          <w:bottom w:val="nil"/>
          <w:right w:val="nil"/>
          <w:between w:val="nil"/>
        </w:pBdr>
        <w:spacing w:before="40" w:after="40"/>
        <w:ind w:right="34"/>
        <w:rPr>
          <w:rFonts w:ascii="Arial" w:eastAsia="Arial" w:hAnsi="Arial" w:cs="Arial"/>
          <w:color w:val="000000"/>
          <w:sz w:val="18"/>
          <w:szCs w:val="18"/>
        </w:rPr>
      </w:pPr>
      <w:r>
        <w:rPr>
          <w:rFonts w:ascii="Arial" w:eastAsia="Arial" w:hAnsi="Arial" w:cs="Arial"/>
          <w:color w:val="000000"/>
          <w:sz w:val="18"/>
          <w:szCs w:val="18"/>
        </w:rPr>
        <w:t>Co-Editor, NZJMT</w:t>
      </w:r>
    </w:p>
    <w:p w14:paraId="00000004" w14:textId="77777777" w:rsidR="008D6C60" w:rsidRDefault="00000000">
      <w:pPr>
        <w:pBdr>
          <w:top w:val="nil"/>
          <w:left w:val="nil"/>
          <w:bottom w:val="nil"/>
          <w:right w:val="nil"/>
          <w:between w:val="nil"/>
        </w:pBdr>
        <w:spacing w:before="40" w:after="40"/>
        <w:ind w:right="34"/>
        <w:rPr>
          <w:rFonts w:ascii="Arial" w:eastAsia="Arial" w:hAnsi="Arial" w:cs="Arial"/>
          <w:color w:val="000000"/>
          <w:sz w:val="18"/>
          <w:szCs w:val="18"/>
        </w:rPr>
      </w:pPr>
      <w:r>
        <w:rPr>
          <w:rFonts w:ascii="Arial" w:eastAsia="Arial" w:hAnsi="Arial" w:cs="Arial"/>
          <w:color w:val="000000"/>
          <w:sz w:val="18"/>
          <w:szCs w:val="18"/>
        </w:rPr>
        <w:t xml:space="preserve">Correspondence: </w:t>
      </w:r>
      <w:hyperlink r:id="rId7">
        <w:r>
          <w:rPr>
            <w:rFonts w:ascii="Arial" w:eastAsia="Arial" w:hAnsi="Arial" w:cs="Arial"/>
            <w:sz w:val="18"/>
            <w:szCs w:val="18"/>
            <w:u w:val="single"/>
          </w:rPr>
          <w:t>emily@musictherapy.org.nz</w:t>
        </w:r>
      </w:hyperlink>
      <w:r>
        <w:rPr>
          <w:rFonts w:ascii="Arial" w:eastAsia="Arial" w:hAnsi="Arial" w:cs="Arial"/>
          <w:color w:val="000000"/>
          <w:sz w:val="18"/>
          <w:szCs w:val="18"/>
        </w:rPr>
        <w:t xml:space="preserve"> </w:t>
      </w:r>
    </w:p>
    <w:p w14:paraId="00000005" w14:textId="77777777" w:rsidR="008D6C60" w:rsidRDefault="00000000">
      <w:pPr>
        <w:keepNext/>
        <w:pBdr>
          <w:top w:val="nil"/>
          <w:left w:val="nil"/>
          <w:bottom w:val="nil"/>
          <w:right w:val="nil"/>
          <w:between w:val="nil"/>
        </w:pBdr>
        <w:tabs>
          <w:tab w:val="left" w:pos="709"/>
          <w:tab w:val="left" w:pos="5954"/>
        </w:tabs>
        <w:spacing w:before="120" w:after="60"/>
        <w:rPr>
          <w:rFonts w:ascii="Arial" w:eastAsia="Arial" w:hAnsi="Arial" w:cs="Arial"/>
          <w:b/>
          <w:i/>
          <w:color w:val="000000"/>
          <w:sz w:val="20"/>
          <w:szCs w:val="20"/>
        </w:rPr>
      </w:pPr>
      <w:proofErr w:type="spellStart"/>
      <w:r>
        <w:rPr>
          <w:rFonts w:ascii="Arial" w:eastAsia="Arial" w:hAnsi="Arial" w:cs="Arial"/>
          <w:b/>
          <w:i/>
          <w:color w:val="000000"/>
          <w:sz w:val="20"/>
          <w:szCs w:val="20"/>
        </w:rPr>
        <w:t>Hyunah</w:t>
      </w:r>
      <w:proofErr w:type="spellEnd"/>
      <w:r>
        <w:rPr>
          <w:rFonts w:ascii="Arial" w:eastAsia="Arial" w:hAnsi="Arial" w:cs="Arial"/>
          <w:b/>
          <w:i/>
          <w:color w:val="000000"/>
          <w:sz w:val="20"/>
          <w:szCs w:val="20"/>
        </w:rPr>
        <w:t xml:space="preserve"> Cho</w:t>
      </w:r>
    </w:p>
    <w:p w14:paraId="00000006" w14:textId="77777777" w:rsidR="008D6C60" w:rsidRDefault="00000000">
      <w:pPr>
        <w:pBdr>
          <w:top w:val="nil"/>
          <w:left w:val="nil"/>
          <w:bottom w:val="nil"/>
          <w:right w:val="nil"/>
          <w:between w:val="nil"/>
        </w:pBdr>
        <w:spacing w:before="40" w:after="40"/>
        <w:ind w:right="34"/>
        <w:rPr>
          <w:rFonts w:ascii="Arial" w:eastAsia="Arial" w:hAnsi="Arial" w:cs="Arial"/>
          <w:color w:val="000000"/>
          <w:sz w:val="18"/>
          <w:szCs w:val="18"/>
        </w:rPr>
      </w:pPr>
      <w:r>
        <w:rPr>
          <w:rFonts w:ascii="Arial" w:eastAsia="Arial" w:hAnsi="Arial" w:cs="Arial"/>
          <w:color w:val="000000"/>
          <w:sz w:val="18"/>
          <w:szCs w:val="18"/>
        </w:rPr>
        <w:t>Co-Editor, NZJMT</w:t>
      </w:r>
    </w:p>
    <w:p w14:paraId="00000007" w14:textId="77777777" w:rsidR="008D6C60" w:rsidRDefault="00000000">
      <w:pPr>
        <w:pBdr>
          <w:top w:val="nil"/>
          <w:left w:val="nil"/>
          <w:bottom w:val="nil"/>
          <w:right w:val="nil"/>
          <w:between w:val="nil"/>
        </w:pBdr>
        <w:spacing w:before="40" w:after="40"/>
        <w:ind w:right="34"/>
        <w:rPr>
          <w:rFonts w:ascii="Arial" w:eastAsia="Arial" w:hAnsi="Arial" w:cs="Arial"/>
          <w:color w:val="000000"/>
          <w:sz w:val="18"/>
          <w:szCs w:val="18"/>
        </w:rPr>
      </w:pPr>
      <w:r>
        <w:rPr>
          <w:rFonts w:ascii="Arial" w:eastAsia="Arial" w:hAnsi="Arial" w:cs="Arial"/>
          <w:color w:val="000000"/>
          <w:sz w:val="18"/>
          <w:szCs w:val="18"/>
        </w:rPr>
        <w:t xml:space="preserve">Correspondence: </w:t>
      </w:r>
      <w:hyperlink r:id="rId8">
        <w:r>
          <w:rPr>
            <w:rFonts w:ascii="Arial" w:eastAsia="Arial" w:hAnsi="Arial" w:cs="Arial"/>
            <w:sz w:val="18"/>
            <w:szCs w:val="18"/>
            <w:u w:val="single"/>
          </w:rPr>
          <w:t>hyunah@musict</w:t>
        </w:r>
        <w:r>
          <w:rPr>
            <w:rFonts w:ascii="Arial" w:eastAsia="Arial" w:hAnsi="Arial" w:cs="Arial"/>
            <w:sz w:val="18"/>
            <w:szCs w:val="18"/>
            <w:u w:val="single"/>
          </w:rPr>
          <w:t>h</w:t>
        </w:r>
        <w:r>
          <w:rPr>
            <w:rFonts w:ascii="Arial" w:eastAsia="Arial" w:hAnsi="Arial" w:cs="Arial"/>
            <w:sz w:val="18"/>
            <w:szCs w:val="18"/>
            <w:u w:val="single"/>
          </w:rPr>
          <w:t>erapy.org.nz</w:t>
        </w:r>
      </w:hyperlink>
      <w:r>
        <w:rPr>
          <w:rFonts w:ascii="Arial" w:eastAsia="Arial" w:hAnsi="Arial" w:cs="Arial"/>
          <w:color w:val="000000"/>
          <w:sz w:val="18"/>
          <w:szCs w:val="18"/>
        </w:rPr>
        <w:t xml:space="preserve"> </w:t>
      </w:r>
    </w:p>
    <w:p w14:paraId="00000008" w14:textId="77777777" w:rsidR="008D6C60" w:rsidRDefault="00000000">
      <w:pPr>
        <w:pStyle w:val="Heading3"/>
      </w:pPr>
      <w:bookmarkStart w:id="0" w:name="_heading=h.26in1rg" w:colFirst="0" w:colLast="0"/>
      <w:bookmarkEnd w:id="0"/>
      <w:r>
        <w:t>Citation</w:t>
      </w:r>
    </w:p>
    <w:p w14:paraId="00000009" w14:textId="77777777" w:rsidR="008D6C60" w:rsidRDefault="00000000">
      <w:pPr>
        <w:pBdr>
          <w:top w:val="nil"/>
          <w:left w:val="nil"/>
          <w:bottom w:val="nil"/>
          <w:right w:val="nil"/>
          <w:between w:val="nil"/>
        </w:pBdr>
        <w:tabs>
          <w:tab w:val="left" w:pos="284"/>
          <w:tab w:val="left" w:pos="567"/>
          <w:tab w:val="left" w:pos="851"/>
          <w:tab w:val="left" w:pos="993"/>
          <w:tab w:val="left" w:pos="1134"/>
        </w:tabs>
        <w:spacing w:before="40" w:after="240"/>
        <w:ind w:right="34"/>
        <w:rPr>
          <w:rFonts w:ascii="Arial" w:eastAsia="Arial" w:hAnsi="Arial" w:cs="Arial"/>
          <w:color w:val="000000"/>
          <w:sz w:val="18"/>
          <w:szCs w:val="18"/>
        </w:rPr>
      </w:pPr>
      <w:r>
        <w:rPr>
          <w:rFonts w:ascii="Arial" w:eastAsia="Arial" w:hAnsi="Arial" w:cs="Arial"/>
          <w:color w:val="000000"/>
          <w:sz w:val="18"/>
          <w:szCs w:val="18"/>
        </w:rPr>
        <w:t>Hunt, E. L. &amp; Cho, H. (2024). Looking back, reflecting, moving forward [Editorial].</w:t>
      </w:r>
      <w:r>
        <w:rPr>
          <w:rFonts w:ascii="Arial" w:eastAsia="Arial" w:hAnsi="Arial" w:cs="Arial"/>
          <w:i/>
          <w:color w:val="000000"/>
          <w:sz w:val="18"/>
          <w:szCs w:val="18"/>
        </w:rPr>
        <w:t xml:space="preserve"> New Zealand Journal of Music Therapy, 22,</w:t>
      </w:r>
      <w:r>
        <w:rPr>
          <w:rFonts w:ascii="Arial" w:eastAsia="Arial" w:hAnsi="Arial" w:cs="Arial"/>
          <w:color w:val="000000"/>
          <w:sz w:val="18"/>
          <w:szCs w:val="18"/>
        </w:rPr>
        <w:t xml:space="preserve"> 1-6.</w:t>
      </w:r>
    </w:p>
    <w:p w14:paraId="0000000A" w14:textId="77777777" w:rsidR="008D6C60" w:rsidRDefault="00000000">
      <w:pPr>
        <w:spacing w:before="120" w:after="120"/>
        <w:jc w:val="both"/>
        <w:rPr>
          <w:rFonts w:ascii="Arial" w:eastAsia="Arial" w:hAnsi="Arial" w:cs="Arial"/>
          <w:color w:val="0C0E13"/>
          <w:sz w:val="20"/>
          <w:szCs w:val="20"/>
        </w:rPr>
      </w:pPr>
      <w:bookmarkStart w:id="1" w:name="_heading=h.lnxbz9" w:colFirst="0" w:colLast="0"/>
      <w:bookmarkEnd w:id="1"/>
      <w:r>
        <w:rPr>
          <w:rFonts w:ascii="Arial" w:eastAsia="Arial" w:hAnsi="Arial" w:cs="Arial"/>
          <w:sz w:val="20"/>
          <w:szCs w:val="20"/>
        </w:rPr>
        <w:t xml:space="preserve">With great excitement and gratitude, we warmly welcome you to the 2024 edition of the </w:t>
      </w:r>
      <w:r>
        <w:rPr>
          <w:rFonts w:ascii="Arial" w:eastAsia="Arial" w:hAnsi="Arial" w:cs="Arial"/>
          <w:i/>
          <w:sz w:val="20"/>
          <w:szCs w:val="20"/>
        </w:rPr>
        <w:t>New Zealand Journal of Music Therapy</w:t>
      </w:r>
      <w:r>
        <w:rPr>
          <w:rFonts w:ascii="Arial" w:eastAsia="Arial" w:hAnsi="Arial" w:cs="Arial"/>
          <w:sz w:val="20"/>
          <w:szCs w:val="20"/>
        </w:rPr>
        <w:t xml:space="preserve">. </w:t>
      </w:r>
      <w:r>
        <w:rPr>
          <w:rFonts w:ascii="Arial" w:eastAsia="Arial" w:hAnsi="Arial" w:cs="Arial"/>
          <w:color w:val="0C0E13"/>
          <w:sz w:val="20"/>
          <w:szCs w:val="20"/>
        </w:rPr>
        <w:t>As first-time Co-Editors, we (</w:t>
      </w:r>
      <w:proofErr w:type="spellStart"/>
      <w:r>
        <w:rPr>
          <w:rFonts w:ascii="Arial" w:eastAsia="Arial" w:hAnsi="Arial" w:cs="Arial"/>
          <w:color w:val="0C0E13"/>
          <w:sz w:val="20"/>
          <w:szCs w:val="20"/>
        </w:rPr>
        <w:t>Hyunah</w:t>
      </w:r>
      <w:proofErr w:type="spellEnd"/>
      <w:r>
        <w:rPr>
          <w:rFonts w:ascii="Arial" w:eastAsia="Arial" w:hAnsi="Arial" w:cs="Arial"/>
          <w:color w:val="0C0E13"/>
          <w:sz w:val="20"/>
          <w:szCs w:val="20"/>
        </w:rPr>
        <w:t xml:space="preserve"> and Emily) have navigated the challenges and joys of compiling this volume and our journey has been one of learning and growth. We extend our heartfelt thanks to our contributors for entrusting us with their words, and to our reviewers and advisors for supporting our work. </w:t>
      </w:r>
      <w:proofErr w:type="gramStart"/>
      <w:r>
        <w:rPr>
          <w:rFonts w:ascii="Arial" w:eastAsia="Arial" w:hAnsi="Arial" w:cs="Arial"/>
          <w:color w:val="0C0E13"/>
          <w:sz w:val="20"/>
          <w:szCs w:val="20"/>
        </w:rPr>
        <w:t>In particular, we</w:t>
      </w:r>
      <w:proofErr w:type="gramEnd"/>
      <w:r>
        <w:rPr>
          <w:rFonts w:ascii="Arial" w:eastAsia="Arial" w:hAnsi="Arial" w:cs="Arial"/>
          <w:color w:val="0C0E13"/>
          <w:sz w:val="20"/>
          <w:szCs w:val="20"/>
        </w:rPr>
        <w:t xml:space="preserve"> would like to sincerely acknowledge previous Editor Alison Talmage for her advice and her meticulous preparation of handover documentation and Assistant Editor May Bee Choo </w:t>
      </w:r>
      <w:proofErr w:type="spellStart"/>
      <w:r>
        <w:rPr>
          <w:rFonts w:ascii="Arial" w:eastAsia="Arial" w:hAnsi="Arial" w:cs="Arial"/>
          <w:color w:val="0C0E13"/>
          <w:sz w:val="20"/>
          <w:szCs w:val="20"/>
        </w:rPr>
        <w:t>Clulee</w:t>
      </w:r>
      <w:proofErr w:type="spellEnd"/>
      <w:r>
        <w:rPr>
          <w:rFonts w:ascii="Helvetica Neue" w:eastAsia="Helvetica Neue" w:hAnsi="Helvetica Neue" w:cs="Helvetica Neue"/>
          <w:color w:val="0C0E13"/>
          <w:sz w:val="20"/>
          <w:szCs w:val="20"/>
        </w:rPr>
        <w:t xml:space="preserve"> </w:t>
      </w:r>
      <w:r>
        <w:rPr>
          <w:rFonts w:ascii="Arial" w:eastAsia="Arial" w:hAnsi="Arial" w:cs="Arial"/>
          <w:color w:val="0C0E13"/>
          <w:sz w:val="20"/>
          <w:szCs w:val="20"/>
        </w:rPr>
        <w:t xml:space="preserve">for her invaluable support through the year. </w:t>
      </w:r>
    </w:p>
    <w:p w14:paraId="0000000B" w14:textId="77777777" w:rsidR="008D6C60" w:rsidRDefault="00000000">
      <w:pPr>
        <w:spacing w:before="120" w:after="120"/>
        <w:jc w:val="both"/>
        <w:rPr>
          <w:rFonts w:ascii="Arial" w:eastAsia="Arial" w:hAnsi="Arial" w:cs="Arial"/>
          <w:sz w:val="20"/>
          <w:szCs w:val="20"/>
        </w:rPr>
      </w:pPr>
      <w:r>
        <w:rPr>
          <w:rFonts w:ascii="Arial" w:eastAsia="Arial" w:hAnsi="Arial" w:cs="Arial"/>
          <w:sz w:val="20"/>
          <w:szCs w:val="20"/>
        </w:rPr>
        <w:t xml:space="preserve">The 2024 issue of the journal includes a case study by Ajay </w:t>
      </w:r>
      <w:proofErr w:type="spellStart"/>
      <w:r>
        <w:rPr>
          <w:rFonts w:ascii="Arial" w:eastAsia="Arial" w:hAnsi="Arial" w:cs="Arial"/>
          <w:sz w:val="20"/>
          <w:szCs w:val="20"/>
        </w:rPr>
        <w:t>Castelino</w:t>
      </w:r>
      <w:proofErr w:type="spellEnd"/>
      <w:r>
        <w:rPr>
          <w:rFonts w:ascii="Arial" w:eastAsia="Arial" w:hAnsi="Arial" w:cs="Arial"/>
          <w:sz w:val="20"/>
          <w:szCs w:val="20"/>
        </w:rPr>
        <w:t xml:space="preserve">, based on his PhD research, which explores how therapist composed song recordings can resource families of preschool children with complex needs. TJ Hernandez shares insights into intersectional identity and the complexities of navigating oppression, </w:t>
      </w:r>
      <w:proofErr w:type="gramStart"/>
      <w:r>
        <w:rPr>
          <w:rFonts w:ascii="Arial" w:eastAsia="Arial" w:hAnsi="Arial" w:cs="Arial"/>
          <w:sz w:val="20"/>
          <w:szCs w:val="20"/>
        </w:rPr>
        <w:t>power</w:t>
      </w:r>
      <w:proofErr w:type="gramEnd"/>
      <w:r>
        <w:rPr>
          <w:rFonts w:ascii="Arial" w:eastAsia="Arial" w:hAnsi="Arial" w:cs="Arial"/>
          <w:sz w:val="20"/>
          <w:szCs w:val="20"/>
        </w:rPr>
        <w:t xml:space="preserve"> and privilege from his experiences as a music therapy student. We also share book reviews by Renata </w:t>
      </w:r>
      <w:proofErr w:type="spellStart"/>
      <w:r>
        <w:rPr>
          <w:rFonts w:ascii="Arial" w:eastAsia="Arial" w:hAnsi="Arial" w:cs="Arial"/>
          <w:sz w:val="20"/>
          <w:szCs w:val="20"/>
        </w:rPr>
        <w:t>Kuswanto</w:t>
      </w:r>
      <w:proofErr w:type="spellEnd"/>
      <w:r>
        <w:rPr>
          <w:rFonts w:ascii="Arial" w:eastAsia="Arial" w:hAnsi="Arial" w:cs="Arial"/>
          <w:sz w:val="20"/>
          <w:szCs w:val="20"/>
        </w:rPr>
        <w:t xml:space="preserve"> and Alison Talmage to inspire you, as well as a Theses and Publications Alert to keep you up to date with work published by New Zealand Registered Music Therapists beyond the scope of this journal.</w:t>
      </w:r>
    </w:p>
    <w:p w14:paraId="0000000C" w14:textId="77777777" w:rsidR="008D6C60" w:rsidRDefault="00000000">
      <w:pPr>
        <w:spacing w:before="120" w:after="120"/>
        <w:jc w:val="both"/>
        <w:rPr>
          <w:rFonts w:ascii="Arial" w:eastAsia="Arial" w:hAnsi="Arial" w:cs="Arial"/>
          <w:sz w:val="20"/>
          <w:szCs w:val="20"/>
        </w:rPr>
      </w:pPr>
      <w:r>
        <w:rPr>
          <w:rFonts w:ascii="Arial" w:eastAsia="Arial" w:hAnsi="Arial" w:cs="Arial"/>
          <w:sz w:val="20"/>
          <w:szCs w:val="20"/>
        </w:rPr>
        <w:t>When contemplating our first editorial, I (Emily) wondered what saying or proverb from my own culture</w:t>
      </w:r>
      <w:r>
        <w:rPr>
          <w:sz w:val="20"/>
          <w:szCs w:val="20"/>
          <w:vertAlign w:val="superscript"/>
        </w:rPr>
        <w:footnoteReference w:id="1"/>
      </w:r>
      <w:r>
        <w:rPr>
          <w:rFonts w:ascii="Arial" w:eastAsia="Arial" w:hAnsi="Arial" w:cs="Arial"/>
          <w:sz w:val="20"/>
          <w:szCs w:val="20"/>
        </w:rPr>
        <w:t xml:space="preserve"> might be appropriate to acknowledge those </w:t>
      </w:r>
      <w:r>
        <w:rPr>
          <w:rFonts w:ascii="Arial" w:eastAsia="Arial" w:hAnsi="Arial" w:cs="Arial"/>
          <w:sz w:val="20"/>
          <w:szCs w:val="20"/>
        </w:rPr>
        <w:lastRenderedPageBreak/>
        <w:t>who have gone before. This saying attributed to polymath and “natural philosopher” Sir Isaac Newton was what sprang to mind:</w:t>
      </w:r>
    </w:p>
    <w:p w14:paraId="0000000D" w14:textId="77777777" w:rsidR="008D6C60" w:rsidRDefault="00000000" w:rsidP="00FD6552">
      <w:pPr>
        <w:spacing w:before="120" w:after="120"/>
        <w:ind w:left="567"/>
        <w:jc w:val="both"/>
        <w:rPr>
          <w:rFonts w:ascii="Arial" w:eastAsia="Arial" w:hAnsi="Arial" w:cs="Arial"/>
          <w:sz w:val="20"/>
          <w:szCs w:val="20"/>
        </w:rPr>
      </w:pPr>
      <w:r>
        <w:rPr>
          <w:rFonts w:ascii="Arial" w:eastAsia="Arial" w:hAnsi="Arial" w:cs="Arial"/>
          <w:sz w:val="20"/>
          <w:szCs w:val="20"/>
        </w:rPr>
        <w:t>[We are] standing on the shoulders of giants. (Chen, 2003, p. 135).</w:t>
      </w:r>
    </w:p>
    <w:p w14:paraId="0000000E" w14:textId="77777777" w:rsidR="008D6C60" w:rsidRDefault="00000000">
      <w:pPr>
        <w:spacing w:before="120" w:after="120"/>
        <w:jc w:val="both"/>
        <w:rPr>
          <w:rFonts w:ascii="Arial" w:eastAsia="Arial" w:hAnsi="Arial" w:cs="Arial"/>
          <w:sz w:val="20"/>
          <w:szCs w:val="20"/>
        </w:rPr>
      </w:pPr>
      <w:r>
        <w:rPr>
          <w:rFonts w:ascii="Arial" w:eastAsia="Arial" w:hAnsi="Arial" w:cs="Arial"/>
          <w:sz w:val="20"/>
          <w:szCs w:val="20"/>
        </w:rPr>
        <w:t>The quote comes from a letter Newton wrote to his rival Hooke in 1675 and is often used to acknowledge how progress in science and knowledge is built on the foundation of the work of previous scholars (Chen, 2003). This year we have celebrated the 50</w:t>
      </w:r>
      <w:r>
        <w:rPr>
          <w:rFonts w:ascii="Arial" w:eastAsia="Arial" w:hAnsi="Arial" w:cs="Arial"/>
          <w:sz w:val="20"/>
          <w:szCs w:val="20"/>
          <w:vertAlign w:val="superscript"/>
        </w:rPr>
        <w:t>th</w:t>
      </w:r>
      <w:r>
        <w:rPr>
          <w:rFonts w:ascii="Arial" w:eastAsia="Arial" w:hAnsi="Arial" w:cs="Arial"/>
          <w:sz w:val="20"/>
          <w:szCs w:val="20"/>
        </w:rPr>
        <w:t xml:space="preserve"> Anniversary of Music Therapy New Zealand and the 20</w:t>
      </w:r>
      <w:r>
        <w:rPr>
          <w:rFonts w:ascii="Arial" w:eastAsia="Arial" w:hAnsi="Arial" w:cs="Arial"/>
          <w:sz w:val="20"/>
          <w:szCs w:val="20"/>
          <w:vertAlign w:val="superscript"/>
        </w:rPr>
        <w:t>th</w:t>
      </w:r>
      <w:r>
        <w:rPr>
          <w:rFonts w:ascii="Arial" w:eastAsia="Arial" w:hAnsi="Arial" w:cs="Arial"/>
          <w:sz w:val="20"/>
          <w:szCs w:val="20"/>
        </w:rPr>
        <w:t xml:space="preserve"> Anniversary of Aotearoa New Zealand’s only Master of Music Therapy </w:t>
      </w:r>
      <w:proofErr w:type="spellStart"/>
      <w:r>
        <w:rPr>
          <w:rFonts w:ascii="Arial" w:eastAsia="Arial" w:hAnsi="Arial" w:cs="Arial"/>
          <w:sz w:val="20"/>
          <w:szCs w:val="20"/>
        </w:rPr>
        <w:t>programme</w:t>
      </w:r>
      <w:proofErr w:type="spellEnd"/>
      <w:r>
        <w:rPr>
          <w:rFonts w:ascii="Arial" w:eastAsia="Arial" w:hAnsi="Arial" w:cs="Arial"/>
          <w:sz w:val="20"/>
          <w:szCs w:val="20"/>
        </w:rPr>
        <w:t xml:space="preserve"> with a very successful conference titled </w:t>
      </w:r>
      <w:r>
        <w:rPr>
          <w:rFonts w:ascii="Arial" w:eastAsia="Arial" w:hAnsi="Arial" w:cs="Arial"/>
          <w:i/>
          <w:sz w:val="20"/>
          <w:szCs w:val="20"/>
        </w:rPr>
        <w:t>Looking Back Moving Forward</w:t>
      </w:r>
      <w:r>
        <w:rPr>
          <w:rFonts w:ascii="Arial" w:eastAsia="Arial" w:hAnsi="Arial" w:cs="Arial"/>
          <w:sz w:val="20"/>
          <w:szCs w:val="20"/>
        </w:rPr>
        <w:t>. Both New Zealand and international presenters spoke on a diverse range of subjects and shared inspiring insights into their work and the music therapy field (</w:t>
      </w:r>
      <w:proofErr w:type="spellStart"/>
      <w:r>
        <w:rPr>
          <w:rFonts w:ascii="Arial" w:eastAsia="Arial" w:hAnsi="Arial" w:cs="Arial"/>
          <w:sz w:val="20"/>
          <w:szCs w:val="20"/>
        </w:rPr>
        <w:t>MThNZ</w:t>
      </w:r>
      <w:proofErr w:type="spellEnd"/>
      <w:r>
        <w:rPr>
          <w:rFonts w:ascii="Arial" w:eastAsia="Arial" w:hAnsi="Arial" w:cs="Arial"/>
          <w:sz w:val="20"/>
          <w:szCs w:val="20"/>
        </w:rPr>
        <w:t xml:space="preserve">, 2024). Keynote speaker Denise </w:t>
      </w:r>
      <w:proofErr w:type="spellStart"/>
      <w:r>
        <w:rPr>
          <w:rFonts w:ascii="Arial" w:eastAsia="Arial" w:hAnsi="Arial" w:cs="Arial"/>
          <w:sz w:val="20"/>
          <w:szCs w:val="20"/>
        </w:rPr>
        <w:t>Grocke</w:t>
      </w:r>
      <w:proofErr w:type="spellEnd"/>
      <w:r>
        <w:rPr>
          <w:rFonts w:ascii="Arial" w:eastAsia="Arial" w:hAnsi="Arial" w:cs="Arial"/>
          <w:sz w:val="20"/>
          <w:szCs w:val="20"/>
        </w:rPr>
        <w:t xml:space="preserve"> (2024) reflected on her involvement with New Zealand’s fledgling music therapy community and the work done by some remarkable people to establish the profession, the New Zealand Society for Music Therapy (later to become Music Therapy New Zealand) and the training </w:t>
      </w:r>
      <w:proofErr w:type="spellStart"/>
      <w:r>
        <w:rPr>
          <w:rFonts w:ascii="Arial" w:eastAsia="Arial" w:hAnsi="Arial" w:cs="Arial"/>
          <w:sz w:val="20"/>
          <w:szCs w:val="20"/>
        </w:rPr>
        <w:t>programme</w:t>
      </w:r>
      <w:proofErr w:type="spellEnd"/>
      <w:r>
        <w:rPr>
          <w:rFonts w:ascii="Arial" w:eastAsia="Arial" w:hAnsi="Arial" w:cs="Arial"/>
          <w:sz w:val="20"/>
          <w:szCs w:val="20"/>
        </w:rPr>
        <w:t xml:space="preserve"> which is now offered at Victoria University of Wellington - </w:t>
      </w:r>
      <w:proofErr w:type="spellStart"/>
      <w:r>
        <w:rPr>
          <w:rFonts w:ascii="Arial" w:eastAsia="Arial" w:hAnsi="Arial" w:cs="Arial"/>
          <w:sz w:val="20"/>
          <w:szCs w:val="20"/>
        </w:rPr>
        <w:t>Te</w:t>
      </w:r>
      <w:proofErr w:type="spellEnd"/>
      <w:r>
        <w:rPr>
          <w:rFonts w:ascii="Arial" w:eastAsia="Arial" w:hAnsi="Arial" w:cs="Arial"/>
          <w:sz w:val="20"/>
          <w:szCs w:val="20"/>
        </w:rPr>
        <w:t xml:space="preserve"> Herenga Waka, New Zealand School of Music - </w:t>
      </w:r>
      <w:proofErr w:type="spellStart"/>
      <w:r>
        <w:rPr>
          <w:rFonts w:ascii="Arial" w:eastAsia="Arial" w:hAnsi="Arial" w:cs="Arial"/>
          <w:sz w:val="20"/>
          <w:szCs w:val="20"/>
        </w:rPr>
        <w:t>Te</w:t>
      </w:r>
      <w:proofErr w:type="spellEnd"/>
      <w:r>
        <w:rPr>
          <w:rFonts w:ascii="Arial" w:eastAsia="Arial" w:hAnsi="Arial" w:cs="Arial"/>
          <w:sz w:val="20"/>
          <w:szCs w:val="20"/>
        </w:rPr>
        <w:t xml:space="preserve"> </w:t>
      </w:r>
      <w:proofErr w:type="spellStart"/>
      <w:r>
        <w:rPr>
          <w:rFonts w:ascii="Arial" w:eastAsia="Arial" w:hAnsi="Arial" w:cs="Arial"/>
          <w:sz w:val="20"/>
          <w:szCs w:val="20"/>
        </w:rPr>
        <w:t>Kōkī</w:t>
      </w:r>
      <w:proofErr w:type="spellEnd"/>
      <w:r>
        <w:rPr>
          <w:rFonts w:ascii="Arial" w:eastAsia="Arial" w:hAnsi="Arial" w:cs="Arial"/>
          <w:sz w:val="20"/>
          <w:szCs w:val="20"/>
        </w:rPr>
        <w:t xml:space="preserve">. Conference celebrations also included the launch of </w:t>
      </w:r>
      <w:r>
        <w:rPr>
          <w:rFonts w:ascii="Arial" w:eastAsia="Arial" w:hAnsi="Arial" w:cs="Arial"/>
          <w:i/>
          <w:sz w:val="20"/>
          <w:szCs w:val="20"/>
        </w:rPr>
        <w:t>A History of Music Therapy New Zealand (1974-2023): Passionate People</w:t>
      </w:r>
      <w:r>
        <w:rPr>
          <w:rFonts w:ascii="Arial" w:eastAsia="Arial" w:hAnsi="Arial" w:cs="Arial"/>
          <w:sz w:val="20"/>
          <w:szCs w:val="20"/>
        </w:rPr>
        <w:t xml:space="preserve"> (</w:t>
      </w:r>
      <w:proofErr w:type="spellStart"/>
      <w:r>
        <w:rPr>
          <w:rFonts w:ascii="Arial" w:eastAsia="Arial" w:hAnsi="Arial" w:cs="Arial"/>
          <w:sz w:val="20"/>
          <w:szCs w:val="20"/>
        </w:rPr>
        <w:t>MThNZ</w:t>
      </w:r>
      <w:proofErr w:type="spellEnd"/>
      <w:r>
        <w:rPr>
          <w:rFonts w:ascii="Arial" w:eastAsia="Arial" w:hAnsi="Arial" w:cs="Arial"/>
          <w:sz w:val="20"/>
          <w:szCs w:val="20"/>
        </w:rPr>
        <w:t xml:space="preserve"> &amp; Rickson, 2024). </w:t>
      </w:r>
    </w:p>
    <w:p w14:paraId="0000000F" w14:textId="77777777" w:rsidR="008D6C60" w:rsidRDefault="00000000">
      <w:pPr>
        <w:spacing w:before="120" w:after="120"/>
        <w:jc w:val="both"/>
        <w:rPr>
          <w:rFonts w:ascii="Arial" w:eastAsia="Arial" w:hAnsi="Arial" w:cs="Arial"/>
          <w:sz w:val="20"/>
          <w:szCs w:val="20"/>
        </w:rPr>
      </w:pPr>
      <w:r>
        <w:rPr>
          <w:rFonts w:ascii="Arial" w:eastAsia="Arial" w:hAnsi="Arial" w:cs="Arial"/>
          <w:sz w:val="20"/>
          <w:szCs w:val="20"/>
        </w:rPr>
        <w:t xml:space="preserve">So, it does indeed feel as though </w:t>
      </w:r>
      <w:proofErr w:type="spellStart"/>
      <w:proofErr w:type="gramStart"/>
      <w:r>
        <w:rPr>
          <w:rFonts w:ascii="Arial" w:eastAsia="Arial" w:hAnsi="Arial" w:cs="Arial"/>
          <w:sz w:val="20"/>
          <w:szCs w:val="20"/>
        </w:rPr>
        <w:t>Hyunah</w:t>
      </w:r>
      <w:proofErr w:type="spellEnd"/>
      <w:proofErr w:type="gramEnd"/>
      <w:r>
        <w:rPr>
          <w:rFonts w:ascii="Arial" w:eastAsia="Arial" w:hAnsi="Arial" w:cs="Arial"/>
          <w:sz w:val="20"/>
          <w:szCs w:val="20"/>
        </w:rPr>
        <w:t xml:space="preserve"> and I are “standing on the shoulders of giants” when we consider the significant work that established the music therapy profession in Aotearoa, and has brought Music Therapy New Zealand and the </w:t>
      </w:r>
      <w:r>
        <w:rPr>
          <w:rFonts w:ascii="Arial" w:eastAsia="Arial" w:hAnsi="Arial" w:cs="Arial"/>
          <w:i/>
          <w:sz w:val="20"/>
          <w:szCs w:val="20"/>
        </w:rPr>
        <w:t>New Zealand Journal of Music Therapy</w:t>
      </w:r>
      <w:r>
        <w:rPr>
          <w:rFonts w:ascii="Arial" w:eastAsia="Arial" w:hAnsi="Arial" w:cs="Arial"/>
          <w:sz w:val="20"/>
          <w:szCs w:val="20"/>
        </w:rPr>
        <w:t xml:space="preserve"> to this point. The innovative and creative direction in which Ali and May have steered the journal in recent years offers a particularly rich and exciting foundation.</w:t>
      </w:r>
    </w:p>
    <w:p w14:paraId="00000010" w14:textId="77777777" w:rsidR="008D6C60" w:rsidRDefault="00000000">
      <w:pPr>
        <w:spacing w:before="120" w:after="120"/>
        <w:jc w:val="both"/>
        <w:rPr>
          <w:rFonts w:ascii="Arial" w:eastAsia="Arial" w:hAnsi="Arial" w:cs="Arial"/>
          <w:sz w:val="20"/>
          <w:szCs w:val="20"/>
        </w:rPr>
      </w:pPr>
      <w:r>
        <w:rPr>
          <w:rFonts w:ascii="Arial" w:eastAsia="Arial" w:hAnsi="Arial" w:cs="Arial"/>
          <w:sz w:val="20"/>
          <w:szCs w:val="20"/>
        </w:rPr>
        <w:t>However, when I explored a little deeper, I discovered that the roots of Newton’s saying go back to the Middle Ages; a similar sentiment is attributed to Bernard of Chartres by John of Salisbury in 1159 (Merton, 1985). In this case the translation adds another element; “Bernard of Chartres used to compare us to dwarfs perched on the shoulders of giants” (</w:t>
      </w:r>
      <w:proofErr w:type="spellStart"/>
      <w:r>
        <w:rPr>
          <w:rFonts w:ascii="Arial" w:eastAsia="Arial" w:hAnsi="Arial" w:cs="Arial"/>
          <w:sz w:val="20"/>
          <w:szCs w:val="20"/>
        </w:rPr>
        <w:t>MacGarry</w:t>
      </w:r>
      <w:proofErr w:type="spellEnd"/>
      <w:r>
        <w:rPr>
          <w:rFonts w:ascii="Arial" w:eastAsia="Arial" w:hAnsi="Arial" w:cs="Arial"/>
          <w:sz w:val="20"/>
          <w:szCs w:val="20"/>
        </w:rPr>
        <w:t xml:space="preserve">, 1955, p 167). </w:t>
      </w:r>
    </w:p>
    <w:p w14:paraId="00000011" w14:textId="3EEE1882" w:rsidR="008D6C60" w:rsidRDefault="00000000">
      <w:pPr>
        <w:spacing w:before="120" w:after="120"/>
        <w:jc w:val="both"/>
        <w:rPr>
          <w:rFonts w:ascii="Arial" w:eastAsia="Arial" w:hAnsi="Arial" w:cs="Arial"/>
          <w:sz w:val="20"/>
          <w:szCs w:val="20"/>
        </w:rPr>
      </w:pPr>
      <w:r>
        <w:rPr>
          <w:rFonts w:ascii="Arial" w:eastAsia="Arial" w:hAnsi="Arial" w:cs="Arial"/>
          <w:sz w:val="20"/>
          <w:szCs w:val="20"/>
        </w:rPr>
        <w:t xml:space="preserve">As a music therapist on her own personal Post-Ableist Music Therapy (PAMT) (Shaw, 2022) and social justice journey, the word ‘dwarf’ made me pause. Whilst it is true that this metaphor reflects the humility of the </w:t>
      </w:r>
      <w:r>
        <w:rPr>
          <w:rFonts w:ascii="Arial" w:eastAsia="Arial" w:hAnsi="Arial" w:cs="Arial"/>
          <w:sz w:val="20"/>
          <w:szCs w:val="20"/>
        </w:rPr>
        <w:lastRenderedPageBreak/>
        <w:t xml:space="preserve">current knowledge seeker (the dwarf) and the huge respect and appreciation of the foundation provided by previous masters (giants) this metaphor is inherently ableist. The obvious and uncomfortable implication in this metaphor is that dwarfism makes a person less significant, and that physical height is an indicator of superiority and professional standing. </w:t>
      </w:r>
    </w:p>
    <w:p w14:paraId="00000012" w14:textId="77777777" w:rsidR="008D6C60" w:rsidRDefault="00000000">
      <w:pPr>
        <w:spacing w:before="120" w:after="120"/>
        <w:jc w:val="both"/>
        <w:rPr>
          <w:rFonts w:ascii="Arial" w:eastAsia="Arial" w:hAnsi="Arial" w:cs="Arial"/>
          <w:sz w:val="20"/>
          <w:szCs w:val="20"/>
        </w:rPr>
      </w:pPr>
      <w:r>
        <w:rPr>
          <w:rFonts w:ascii="Arial" w:eastAsia="Arial" w:hAnsi="Arial" w:cs="Arial"/>
          <w:sz w:val="20"/>
          <w:szCs w:val="20"/>
        </w:rPr>
        <w:t xml:space="preserve">This led me to reflect on Adjunct Professor Daphne Rickson’s comments at the book launch of </w:t>
      </w:r>
      <w:r>
        <w:rPr>
          <w:rFonts w:ascii="Arial" w:eastAsia="Arial" w:hAnsi="Arial" w:cs="Arial"/>
          <w:i/>
          <w:sz w:val="20"/>
          <w:szCs w:val="20"/>
        </w:rPr>
        <w:t>A History of Music Therapy New Zealand (1974-2023): Passionate People</w:t>
      </w:r>
      <w:r>
        <w:rPr>
          <w:rFonts w:ascii="Arial" w:eastAsia="Arial" w:hAnsi="Arial" w:cs="Arial"/>
          <w:sz w:val="20"/>
          <w:szCs w:val="20"/>
        </w:rPr>
        <w:t xml:space="preserve"> (</w:t>
      </w:r>
      <w:proofErr w:type="spellStart"/>
      <w:r>
        <w:rPr>
          <w:rFonts w:ascii="Arial" w:eastAsia="Arial" w:hAnsi="Arial" w:cs="Arial"/>
          <w:sz w:val="20"/>
          <w:szCs w:val="20"/>
        </w:rPr>
        <w:t>MThNZ</w:t>
      </w:r>
      <w:proofErr w:type="spellEnd"/>
      <w:r>
        <w:rPr>
          <w:rFonts w:ascii="Arial" w:eastAsia="Arial" w:hAnsi="Arial" w:cs="Arial"/>
          <w:sz w:val="20"/>
          <w:szCs w:val="20"/>
        </w:rPr>
        <w:t xml:space="preserve"> &amp; Rickson, 2024):</w:t>
      </w:r>
    </w:p>
    <w:p w14:paraId="00000013" w14:textId="77777777" w:rsidR="008D6C60" w:rsidRDefault="00000000">
      <w:pPr>
        <w:spacing w:before="120" w:after="120"/>
        <w:ind w:left="567"/>
        <w:jc w:val="both"/>
        <w:rPr>
          <w:rFonts w:ascii="Arial" w:eastAsia="Arial" w:hAnsi="Arial" w:cs="Arial"/>
          <w:sz w:val="20"/>
          <w:szCs w:val="20"/>
        </w:rPr>
      </w:pPr>
      <w:r>
        <w:rPr>
          <w:rFonts w:ascii="Arial" w:eastAsia="Arial" w:hAnsi="Arial" w:cs="Arial"/>
          <w:sz w:val="20"/>
          <w:szCs w:val="20"/>
        </w:rPr>
        <w:t xml:space="preserve">This presentation, and the published history, contains language that was appropriate at the time that would not be included in modern writing. </w:t>
      </w:r>
      <w:proofErr w:type="gramStart"/>
      <w:r>
        <w:rPr>
          <w:rFonts w:ascii="Arial" w:eastAsia="Arial" w:hAnsi="Arial" w:cs="Arial"/>
          <w:sz w:val="20"/>
          <w:szCs w:val="20"/>
        </w:rPr>
        <w:t>So</w:t>
      </w:r>
      <w:proofErr w:type="gramEnd"/>
      <w:r>
        <w:rPr>
          <w:rFonts w:ascii="Arial" w:eastAsia="Arial" w:hAnsi="Arial" w:cs="Arial"/>
          <w:sz w:val="20"/>
          <w:szCs w:val="20"/>
        </w:rPr>
        <w:t xml:space="preserve"> let’s just </w:t>
      </w:r>
      <w:proofErr w:type="spellStart"/>
      <w:r>
        <w:rPr>
          <w:rFonts w:ascii="Arial" w:eastAsia="Arial" w:hAnsi="Arial" w:cs="Arial"/>
          <w:sz w:val="20"/>
          <w:szCs w:val="20"/>
        </w:rPr>
        <w:t>contextualise</w:t>
      </w:r>
      <w:proofErr w:type="spellEnd"/>
      <w:r>
        <w:rPr>
          <w:rFonts w:ascii="Arial" w:eastAsia="Arial" w:hAnsi="Arial" w:cs="Arial"/>
          <w:sz w:val="20"/>
          <w:szCs w:val="20"/>
        </w:rPr>
        <w:t xml:space="preserve"> what you are reading. (Rickson, 2024.)</w:t>
      </w:r>
    </w:p>
    <w:p w14:paraId="00000014" w14:textId="77777777" w:rsidR="008D6C60" w:rsidRDefault="00000000">
      <w:pPr>
        <w:spacing w:before="120" w:after="120"/>
        <w:jc w:val="both"/>
        <w:rPr>
          <w:rFonts w:ascii="Arial" w:eastAsia="Arial" w:hAnsi="Arial" w:cs="Arial"/>
          <w:sz w:val="20"/>
          <w:szCs w:val="20"/>
        </w:rPr>
      </w:pPr>
      <w:r>
        <w:rPr>
          <w:rFonts w:ascii="Arial" w:eastAsia="Arial" w:hAnsi="Arial" w:cs="Arial"/>
          <w:sz w:val="20"/>
          <w:szCs w:val="20"/>
        </w:rPr>
        <w:t xml:space="preserve">Carolyn Shaw’s keynote speech at this year’s conference, a letter to her younger music therapist self, also highlighted how our understanding of music therapy theory and practice, as well as our sense of how we belong, changes over time (Shaw, 2024). </w:t>
      </w:r>
    </w:p>
    <w:p w14:paraId="00000015" w14:textId="77777777" w:rsidR="008D6C60" w:rsidRDefault="00000000">
      <w:pPr>
        <w:spacing w:before="120" w:after="120"/>
        <w:jc w:val="both"/>
        <w:rPr>
          <w:rFonts w:ascii="Arial" w:eastAsia="Arial" w:hAnsi="Arial" w:cs="Arial"/>
          <w:sz w:val="20"/>
          <w:szCs w:val="20"/>
        </w:rPr>
      </w:pPr>
      <w:r>
        <w:rPr>
          <w:rFonts w:ascii="Arial" w:eastAsia="Arial" w:hAnsi="Arial" w:cs="Arial"/>
          <w:sz w:val="20"/>
          <w:szCs w:val="20"/>
        </w:rPr>
        <w:t>When “Looking Back” there is much value in pausing to reflect on the knowledge and work that brings us to the current moment. When “Moving Forward” we can then do so reflexively and in a way that grows our knowledge and practice further. That act of reflection and reflexivity also marks the moment where researchers push the “research bubble” just a little to discover something new, adding to the bubble of what was previously known.</w:t>
      </w:r>
    </w:p>
    <w:p w14:paraId="00000016" w14:textId="77777777" w:rsidR="008D6C60" w:rsidRDefault="00000000">
      <w:pPr>
        <w:spacing w:before="120" w:after="120"/>
        <w:jc w:val="both"/>
        <w:rPr>
          <w:rFonts w:ascii="Arial" w:eastAsia="Arial" w:hAnsi="Arial" w:cs="Arial"/>
          <w:sz w:val="20"/>
          <w:szCs w:val="20"/>
        </w:rPr>
      </w:pPr>
      <w:proofErr w:type="gramStart"/>
      <w:r>
        <w:rPr>
          <w:rFonts w:ascii="Arial" w:eastAsia="Arial" w:hAnsi="Arial" w:cs="Arial"/>
          <w:sz w:val="20"/>
          <w:szCs w:val="20"/>
        </w:rPr>
        <w:t>With this in mind, our</w:t>
      </w:r>
      <w:proofErr w:type="gramEnd"/>
      <w:r>
        <w:rPr>
          <w:rFonts w:ascii="Arial" w:eastAsia="Arial" w:hAnsi="Arial" w:cs="Arial"/>
          <w:sz w:val="20"/>
          <w:szCs w:val="20"/>
        </w:rPr>
        <w:t xml:space="preserve"> editorial is titled; “Looking back, </w:t>
      </w:r>
      <w:r>
        <w:rPr>
          <w:rFonts w:ascii="Arial" w:eastAsia="Arial" w:hAnsi="Arial" w:cs="Arial"/>
          <w:i/>
          <w:sz w:val="20"/>
          <w:szCs w:val="20"/>
        </w:rPr>
        <w:t>reflecting,</w:t>
      </w:r>
      <w:r>
        <w:rPr>
          <w:rFonts w:ascii="Arial" w:eastAsia="Arial" w:hAnsi="Arial" w:cs="Arial"/>
          <w:sz w:val="20"/>
          <w:szCs w:val="20"/>
        </w:rPr>
        <w:t xml:space="preserve"> moving forward.” The journal is a pivot point for reflection. It is your opportunity to contribute to the growing body of knowledge as well as your potential to guide what comes next. For those who presented at the conference, you have already started this task and we would urge you to consider writing up your paper and submitting it to the journal.</w:t>
      </w:r>
    </w:p>
    <w:p w14:paraId="00000017" w14:textId="77777777" w:rsidR="008D6C60" w:rsidRDefault="00000000">
      <w:pPr>
        <w:spacing w:before="120" w:after="120"/>
        <w:jc w:val="both"/>
        <w:rPr>
          <w:rFonts w:ascii="Arial" w:eastAsia="Arial" w:hAnsi="Arial" w:cs="Arial"/>
          <w:sz w:val="20"/>
          <w:szCs w:val="20"/>
        </w:rPr>
      </w:pPr>
      <w:r>
        <w:rPr>
          <w:rFonts w:ascii="Arial" w:eastAsia="Arial" w:hAnsi="Arial" w:cs="Arial"/>
          <w:sz w:val="20"/>
          <w:szCs w:val="20"/>
        </w:rPr>
        <w:t xml:space="preserve">Should another incentive be required to share your work, we would highlight the importance of research and writing about music therapy practice in securing sustainable and equitable funding for your participants. As we navigate a post-pandemic world and an economy in recession, funding challenges look likely to persist. In New Zealand, sudden changes to </w:t>
      </w:r>
      <w:proofErr w:type="spellStart"/>
      <w:r>
        <w:rPr>
          <w:rFonts w:ascii="Arial" w:eastAsia="Arial" w:hAnsi="Arial" w:cs="Arial"/>
          <w:sz w:val="20"/>
          <w:szCs w:val="20"/>
        </w:rPr>
        <w:t>Individualised</w:t>
      </w:r>
      <w:proofErr w:type="spellEnd"/>
      <w:r>
        <w:rPr>
          <w:rFonts w:ascii="Arial" w:eastAsia="Arial" w:hAnsi="Arial" w:cs="Arial"/>
          <w:sz w:val="20"/>
          <w:szCs w:val="20"/>
        </w:rPr>
        <w:t xml:space="preserve"> Funding (IF) have caused significant problems and although at the time of writing music therapy is still considered within scope of flexible funding (MSD, 2024), there is still much uncertainty about future funding changes. </w:t>
      </w:r>
    </w:p>
    <w:p w14:paraId="00000018" w14:textId="77777777" w:rsidR="008D6C60" w:rsidRDefault="00000000">
      <w:pPr>
        <w:spacing w:before="120" w:after="120"/>
        <w:jc w:val="both"/>
        <w:rPr>
          <w:rFonts w:ascii="Arial" w:eastAsia="Arial" w:hAnsi="Arial" w:cs="Arial"/>
          <w:color w:val="0C0E13"/>
          <w:sz w:val="20"/>
          <w:szCs w:val="20"/>
        </w:rPr>
      </w:pPr>
      <w:r>
        <w:rPr>
          <w:rFonts w:ascii="Arial" w:eastAsia="Arial" w:hAnsi="Arial" w:cs="Arial"/>
          <w:sz w:val="20"/>
          <w:szCs w:val="20"/>
        </w:rPr>
        <w:lastRenderedPageBreak/>
        <w:t xml:space="preserve">In Australia, policy changes to the </w:t>
      </w:r>
      <w:r>
        <w:rPr>
          <w:rFonts w:ascii="Arial" w:eastAsia="Arial" w:hAnsi="Arial" w:cs="Arial"/>
          <w:color w:val="0C0E13"/>
          <w:sz w:val="20"/>
          <w:szCs w:val="20"/>
        </w:rPr>
        <w:t>National Disability Insurance Scheme (NDIS) included an initial cut to all art and music therapy services. This was swiftly reversed but the current restrictions place a financial limit, which is not in line with comparable therapy services, on how much can be claimed for music therapy. It also states that “</w:t>
      </w:r>
      <w:r>
        <w:rPr>
          <w:rFonts w:ascii="Arial" w:eastAsia="Arial" w:hAnsi="Arial" w:cs="Arial"/>
          <w:color w:val="222222"/>
          <w:sz w:val="20"/>
          <w:szCs w:val="20"/>
          <w:highlight w:val="white"/>
        </w:rPr>
        <w:t xml:space="preserve">while art and music therapy remain permissible, they do not meet the evidentiary standards required to be classified as a ‘therapy’ under the definition of NDIS supports” (NDIS, 2024). </w:t>
      </w:r>
    </w:p>
    <w:p w14:paraId="00000019" w14:textId="77777777" w:rsidR="008D6C60" w:rsidRDefault="00000000">
      <w:pPr>
        <w:spacing w:before="120" w:after="120"/>
        <w:jc w:val="both"/>
        <w:rPr>
          <w:rFonts w:ascii="Arial" w:eastAsia="Arial" w:hAnsi="Arial" w:cs="Arial"/>
          <w:color w:val="0C0E13"/>
          <w:sz w:val="20"/>
          <w:szCs w:val="20"/>
        </w:rPr>
      </w:pPr>
      <w:proofErr w:type="gramStart"/>
      <w:r>
        <w:rPr>
          <w:rFonts w:ascii="Arial" w:eastAsia="Arial" w:hAnsi="Arial" w:cs="Arial"/>
          <w:color w:val="0C0E13"/>
          <w:sz w:val="20"/>
          <w:szCs w:val="20"/>
        </w:rPr>
        <w:t>As an editorial team, this</w:t>
      </w:r>
      <w:proofErr w:type="gramEnd"/>
      <w:r>
        <w:rPr>
          <w:rFonts w:ascii="Arial" w:eastAsia="Arial" w:hAnsi="Arial" w:cs="Arial"/>
          <w:color w:val="0C0E13"/>
          <w:sz w:val="20"/>
          <w:szCs w:val="20"/>
        </w:rPr>
        <w:t xml:space="preserve"> prompts us to reflect on the concept of “evidence” and challenges us to explore and demonstrate what constitutes evidence across diverse individuals and contexts. We aim to share the stories of individuals that illustrate the evidence of music therapy’s effects. We believe it is essential to acknowledge the diverse experiences of others and </w:t>
      </w:r>
      <w:proofErr w:type="spellStart"/>
      <w:r>
        <w:rPr>
          <w:rFonts w:ascii="Arial" w:eastAsia="Arial" w:hAnsi="Arial" w:cs="Arial"/>
          <w:color w:val="0C0E13"/>
          <w:sz w:val="20"/>
          <w:szCs w:val="20"/>
        </w:rPr>
        <w:t>emphasise</w:t>
      </w:r>
      <w:proofErr w:type="spellEnd"/>
      <w:r>
        <w:rPr>
          <w:rFonts w:ascii="Arial" w:eastAsia="Arial" w:hAnsi="Arial" w:cs="Arial"/>
          <w:color w:val="0C0E13"/>
          <w:sz w:val="20"/>
          <w:szCs w:val="20"/>
        </w:rPr>
        <w:t xml:space="preserve"> that focusing solely on visible, measurable evidence is both a regression and a misstep. Through this journal, we hope to shed light on these important perspectives, but we need your help to do so by sharing your stories.</w:t>
      </w:r>
    </w:p>
    <w:p w14:paraId="0000001A" w14:textId="77777777" w:rsidR="008D6C60" w:rsidRDefault="00000000">
      <w:pPr>
        <w:spacing w:before="120" w:after="120"/>
        <w:jc w:val="both"/>
        <w:rPr>
          <w:rFonts w:ascii="Arial" w:eastAsia="Arial" w:hAnsi="Arial" w:cs="Arial"/>
          <w:sz w:val="20"/>
          <w:szCs w:val="20"/>
        </w:rPr>
      </w:pPr>
      <w:r>
        <w:rPr>
          <w:rFonts w:ascii="Arial" w:eastAsia="Arial" w:hAnsi="Arial" w:cs="Arial"/>
          <w:color w:val="0C0E13"/>
          <w:sz w:val="20"/>
          <w:szCs w:val="20"/>
        </w:rPr>
        <w:t xml:space="preserve">To encourage more submissions, the editorial team are delighted to announce that Music Therapy New Zealand will be offering writing workshop(s) to support New Zealand Registered Music Therapists who are new to writing or who would like to improve their writing skills. Details about this will be announced in early 2025. To inspire your writing journey, included in this journal is Alison Talmage’s review (2024) of </w:t>
      </w:r>
      <w:proofErr w:type="spellStart"/>
      <w:r>
        <w:rPr>
          <w:rFonts w:ascii="Arial" w:eastAsia="Arial" w:hAnsi="Arial" w:cs="Arial"/>
          <w:color w:val="0C0E13"/>
          <w:sz w:val="20"/>
          <w:szCs w:val="20"/>
        </w:rPr>
        <w:t>Mertler’s</w:t>
      </w:r>
      <w:proofErr w:type="spellEnd"/>
      <w:r>
        <w:rPr>
          <w:rFonts w:ascii="Arial" w:eastAsia="Arial" w:hAnsi="Arial" w:cs="Arial"/>
          <w:color w:val="0C0E13"/>
          <w:sz w:val="20"/>
          <w:szCs w:val="20"/>
        </w:rPr>
        <w:t xml:space="preserve"> book </w:t>
      </w:r>
      <w:r>
        <w:rPr>
          <w:rFonts w:ascii="Arial" w:eastAsia="Arial" w:hAnsi="Arial" w:cs="Arial"/>
          <w:i/>
          <w:sz w:val="20"/>
          <w:szCs w:val="20"/>
        </w:rPr>
        <w:t xml:space="preserve">Disseminating your Action Research: A Practical Guide to Sharing the Results of Practitioner Research </w:t>
      </w:r>
      <w:r>
        <w:rPr>
          <w:rFonts w:ascii="Arial" w:eastAsia="Arial" w:hAnsi="Arial" w:cs="Arial"/>
          <w:sz w:val="20"/>
          <w:szCs w:val="20"/>
        </w:rPr>
        <w:t>(2024). You may like to take this as an invitation to explore how you might translate practice into research.</w:t>
      </w:r>
    </w:p>
    <w:p w14:paraId="0000001B" w14:textId="77777777" w:rsidR="008D6C60" w:rsidRDefault="00000000">
      <w:pPr>
        <w:spacing w:before="120" w:after="120"/>
        <w:jc w:val="both"/>
        <w:rPr>
          <w:rFonts w:ascii="Arial" w:eastAsia="Arial" w:hAnsi="Arial" w:cs="Arial"/>
          <w:sz w:val="20"/>
          <w:szCs w:val="20"/>
        </w:rPr>
      </w:pPr>
      <w:r>
        <w:rPr>
          <w:rFonts w:ascii="Arial" w:eastAsia="Arial" w:hAnsi="Arial" w:cs="Arial"/>
          <w:sz w:val="20"/>
          <w:szCs w:val="20"/>
        </w:rPr>
        <w:t xml:space="preserve">Journal guidelines can be found on the </w:t>
      </w:r>
      <w:proofErr w:type="spellStart"/>
      <w:r>
        <w:rPr>
          <w:rFonts w:ascii="Arial" w:eastAsia="Arial" w:hAnsi="Arial" w:cs="Arial"/>
          <w:sz w:val="20"/>
          <w:szCs w:val="20"/>
        </w:rPr>
        <w:t>MThNZ</w:t>
      </w:r>
      <w:proofErr w:type="spellEnd"/>
      <w:r>
        <w:rPr>
          <w:rFonts w:ascii="Arial" w:eastAsia="Arial" w:hAnsi="Arial" w:cs="Arial"/>
          <w:sz w:val="20"/>
          <w:szCs w:val="20"/>
        </w:rPr>
        <w:t xml:space="preserve"> website.</w:t>
      </w:r>
      <w:r>
        <w:rPr>
          <w:sz w:val="20"/>
          <w:szCs w:val="20"/>
          <w:vertAlign w:val="superscript"/>
        </w:rPr>
        <w:footnoteReference w:id="2"/>
      </w:r>
      <w:r>
        <w:rPr>
          <w:rFonts w:ascii="Arial" w:eastAsia="Arial" w:hAnsi="Arial" w:cs="Arial"/>
          <w:sz w:val="20"/>
          <w:szCs w:val="20"/>
        </w:rPr>
        <w:t xml:space="preserve"> We consider a wide variety of submissions, including (but not limited to): Practice-based, research, theoretical or case study articles about music therapy; less formal, practice-based or autobiographical articles for the Community Voices section; interviews, arts-based elements; student contributions; relevant articles about related fields or allied professions, if clearly relevant to music therapy practice; book and resource reviews; and other items at the discretion of the editorial team. Please note, however, that we are a scholarly journal, and all submissions require some engagement with existing music therapy literature – after all, to grow knowledge we are “standing on the shoulders” of those who went before.</w:t>
      </w:r>
    </w:p>
    <w:p w14:paraId="0000001C" w14:textId="11EC5CA3" w:rsidR="008D6C60" w:rsidRDefault="00000000">
      <w:pPr>
        <w:spacing w:before="120" w:after="120"/>
        <w:jc w:val="both"/>
        <w:rPr>
          <w:rFonts w:ascii="Arial" w:eastAsia="Arial" w:hAnsi="Arial" w:cs="Arial"/>
          <w:sz w:val="20"/>
          <w:szCs w:val="20"/>
        </w:rPr>
      </w:pPr>
      <w:r>
        <w:rPr>
          <w:rFonts w:ascii="Arial" w:eastAsia="Arial" w:hAnsi="Arial" w:cs="Arial"/>
          <w:color w:val="000000"/>
          <w:sz w:val="20"/>
          <w:szCs w:val="20"/>
        </w:rPr>
        <w:t xml:space="preserve">We hope that this issue inspires you to think critically, engage deeply and contribute your own ideas to future editions. Thank you for joining us on </w:t>
      </w:r>
      <w:r>
        <w:rPr>
          <w:rFonts w:ascii="Arial" w:eastAsia="Arial" w:hAnsi="Arial" w:cs="Arial"/>
          <w:color w:val="000000"/>
          <w:sz w:val="20"/>
          <w:szCs w:val="20"/>
        </w:rPr>
        <w:lastRenderedPageBreak/>
        <w:t>this exciting adventure. Together, let’s make the New Zealand Journal of Music Therapy a beacon of insight and discovery.</w:t>
      </w:r>
    </w:p>
    <w:p w14:paraId="0000001D" w14:textId="77777777" w:rsidR="008D6C60" w:rsidRDefault="00000000">
      <w:pPr>
        <w:pStyle w:val="Heading2"/>
        <w:spacing w:before="240"/>
        <w:jc w:val="center"/>
        <w:rPr>
          <w:sz w:val="22"/>
          <w:szCs w:val="22"/>
        </w:rPr>
      </w:pPr>
      <w:r>
        <w:rPr>
          <w:sz w:val="22"/>
          <w:szCs w:val="22"/>
        </w:rPr>
        <w:t>References</w:t>
      </w:r>
    </w:p>
    <w:p w14:paraId="0000001E" w14:textId="77777777" w:rsidR="008D6C60" w:rsidRDefault="00000000">
      <w:pPr>
        <w:spacing w:before="144" w:after="144"/>
        <w:ind w:left="284" w:hanging="284"/>
        <w:rPr>
          <w:rFonts w:ascii="Arial" w:eastAsia="Arial" w:hAnsi="Arial" w:cs="Arial"/>
          <w:color w:val="222222"/>
          <w:sz w:val="18"/>
          <w:szCs w:val="18"/>
          <w:highlight w:val="white"/>
        </w:rPr>
      </w:pPr>
      <w:r>
        <w:rPr>
          <w:rFonts w:ascii="Arial" w:eastAsia="Arial" w:hAnsi="Arial" w:cs="Arial"/>
          <w:color w:val="222222"/>
          <w:sz w:val="18"/>
          <w:szCs w:val="18"/>
          <w:highlight w:val="white"/>
        </w:rPr>
        <w:t xml:space="preserve">Bayeux Museum (2024). </w:t>
      </w:r>
      <w:r>
        <w:rPr>
          <w:rFonts w:ascii="Arial" w:eastAsia="Arial" w:hAnsi="Arial" w:cs="Arial"/>
          <w:i/>
          <w:color w:val="222222"/>
          <w:sz w:val="18"/>
          <w:szCs w:val="18"/>
          <w:highlight w:val="white"/>
        </w:rPr>
        <w:t xml:space="preserve">La </w:t>
      </w:r>
      <w:proofErr w:type="spellStart"/>
      <w:r>
        <w:rPr>
          <w:rFonts w:ascii="Arial" w:eastAsia="Arial" w:hAnsi="Arial" w:cs="Arial"/>
          <w:i/>
          <w:color w:val="222222"/>
          <w:sz w:val="18"/>
          <w:szCs w:val="18"/>
          <w:highlight w:val="white"/>
        </w:rPr>
        <w:t>tapisserie</w:t>
      </w:r>
      <w:proofErr w:type="spellEnd"/>
      <w:r>
        <w:rPr>
          <w:rFonts w:ascii="Arial" w:eastAsia="Arial" w:hAnsi="Arial" w:cs="Arial"/>
          <w:i/>
          <w:color w:val="222222"/>
          <w:sz w:val="18"/>
          <w:szCs w:val="18"/>
          <w:highlight w:val="white"/>
        </w:rPr>
        <w:t xml:space="preserve"> de Bayeux: Explore the Bayeux tapestry online</w:t>
      </w:r>
      <w:r>
        <w:rPr>
          <w:rFonts w:ascii="Arial" w:eastAsia="Arial" w:hAnsi="Arial" w:cs="Arial"/>
          <w:color w:val="222222"/>
          <w:sz w:val="18"/>
          <w:szCs w:val="18"/>
          <w:highlight w:val="white"/>
        </w:rPr>
        <w:t xml:space="preserve">. </w:t>
      </w:r>
      <w:hyperlink r:id="rId9">
        <w:r>
          <w:rPr>
            <w:rFonts w:ascii="Arial" w:eastAsia="Arial" w:hAnsi="Arial" w:cs="Arial"/>
            <w:color w:val="000000"/>
            <w:sz w:val="18"/>
            <w:szCs w:val="18"/>
            <w:highlight w:val="white"/>
            <w:u w:val="single"/>
          </w:rPr>
          <w:t>https://www.bayeuxmuseum.com/en/the-bayeux-tapestry/discover-the-bayeux-tapestry/explore-online/</w:t>
        </w:r>
      </w:hyperlink>
      <w:r>
        <w:rPr>
          <w:rFonts w:ascii="Arial" w:eastAsia="Arial" w:hAnsi="Arial" w:cs="Arial"/>
          <w:color w:val="222222"/>
          <w:sz w:val="18"/>
          <w:szCs w:val="18"/>
          <w:highlight w:val="white"/>
        </w:rPr>
        <w:t xml:space="preserve"> </w:t>
      </w:r>
    </w:p>
    <w:p w14:paraId="0000001F" w14:textId="77777777" w:rsidR="008D6C60" w:rsidRDefault="00000000">
      <w:pPr>
        <w:spacing w:before="144" w:after="144"/>
        <w:ind w:left="284" w:hanging="284"/>
        <w:rPr>
          <w:rFonts w:ascii="Arial" w:eastAsia="Arial" w:hAnsi="Arial" w:cs="Arial"/>
          <w:color w:val="000000"/>
          <w:sz w:val="18"/>
          <w:szCs w:val="18"/>
          <w:highlight w:val="white"/>
        </w:rPr>
      </w:pPr>
      <w:r>
        <w:rPr>
          <w:rFonts w:ascii="Arial" w:eastAsia="Arial" w:hAnsi="Arial" w:cs="Arial"/>
          <w:color w:val="222222"/>
          <w:sz w:val="18"/>
          <w:szCs w:val="18"/>
          <w:highlight w:val="white"/>
        </w:rPr>
        <w:t xml:space="preserve">Chen, C. (2003). </w:t>
      </w:r>
      <w:r>
        <w:rPr>
          <w:rFonts w:ascii="Arial" w:eastAsia="Arial" w:hAnsi="Arial" w:cs="Arial"/>
          <w:i/>
          <w:color w:val="222222"/>
          <w:sz w:val="18"/>
          <w:szCs w:val="18"/>
          <w:highlight w:val="white"/>
        </w:rPr>
        <w:t xml:space="preserve">Mapping scientific frontiers: The quest for knowledge visualization. </w:t>
      </w:r>
      <w:r>
        <w:rPr>
          <w:rFonts w:ascii="Arial" w:eastAsia="Arial" w:hAnsi="Arial" w:cs="Arial"/>
          <w:color w:val="222222"/>
          <w:sz w:val="18"/>
          <w:szCs w:val="18"/>
          <w:highlight w:val="white"/>
        </w:rPr>
        <w:t xml:space="preserve">Springer. </w:t>
      </w:r>
      <w:hyperlink r:id="rId10">
        <w:r>
          <w:rPr>
            <w:rFonts w:ascii="Arial" w:eastAsia="Arial" w:hAnsi="Arial" w:cs="Arial"/>
            <w:color w:val="000000"/>
            <w:sz w:val="18"/>
            <w:szCs w:val="18"/>
            <w:highlight w:val="white"/>
            <w:u w:val="single"/>
          </w:rPr>
          <w:t>https://doi.org/10.1007/978-1-4471-0051-5_5</w:t>
        </w:r>
      </w:hyperlink>
      <w:r>
        <w:rPr>
          <w:rFonts w:ascii="Arial" w:eastAsia="Arial" w:hAnsi="Arial" w:cs="Arial"/>
          <w:color w:val="000000"/>
          <w:sz w:val="18"/>
          <w:szCs w:val="18"/>
          <w:highlight w:val="white"/>
        </w:rPr>
        <w:t xml:space="preserve"> </w:t>
      </w:r>
    </w:p>
    <w:p w14:paraId="00000020" w14:textId="77777777" w:rsidR="008D6C60" w:rsidRDefault="00000000">
      <w:pPr>
        <w:spacing w:before="144" w:after="144"/>
        <w:ind w:left="284" w:hanging="284"/>
        <w:rPr>
          <w:rFonts w:ascii="Arial" w:eastAsia="Arial" w:hAnsi="Arial" w:cs="Arial"/>
          <w:color w:val="222222"/>
          <w:sz w:val="18"/>
          <w:szCs w:val="18"/>
          <w:highlight w:val="white"/>
        </w:rPr>
      </w:pPr>
      <w:proofErr w:type="spellStart"/>
      <w:r>
        <w:rPr>
          <w:rFonts w:ascii="Arial" w:eastAsia="Arial" w:hAnsi="Arial" w:cs="Arial"/>
          <w:color w:val="222222"/>
          <w:sz w:val="18"/>
          <w:szCs w:val="18"/>
          <w:highlight w:val="white"/>
        </w:rPr>
        <w:t>Grocke</w:t>
      </w:r>
      <w:proofErr w:type="spellEnd"/>
      <w:r>
        <w:rPr>
          <w:rFonts w:ascii="Arial" w:eastAsia="Arial" w:hAnsi="Arial" w:cs="Arial"/>
          <w:color w:val="222222"/>
          <w:sz w:val="18"/>
          <w:szCs w:val="18"/>
          <w:highlight w:val="white"/>
        </w:rPr>
        <w:t xml:space="preserve">, D. (2024, September 14). </w:t>
      </w:r>
      <w:r>
        <w:rPr>
          <w:rFonts w:ascii="Arial" w:eastAsia="Arial" w:hAnsi="Arial" w:cs="Arial"/>
          <w:i/>
          <w:color w:val="222222"/>
          <w:sz w:val="18"/>
          <w:szCs w:val="18"/>
          <w:highlight w:val="white"/>
        </w:rPr>
        <w:t>Growing the profession of music therapy in Aotearoa: Reflections from across the ditch</w:t>
      </w:r>
      <w:r>
        <w:rPr>
          <w:rFonts w:ascii="Arial" w:eastAsia="Arial" w:hAnsi="Arial" w:cs="Arial"/>
          <w:color w:val="222222"/>
          <w:sz w:val="18"/>
          <w:szCs w:val="18"/>
          <w:highlight w:val="white"/>
        </w:rPr>
        <w:t xml:space="preserve"> [keynote presentation]. Music Therapy New Zealand | </w:t>
      </w:r>
      <w:proofErr w:type="spellStart"/>
      <w:r>
        <w:rPr>
          <w:rFonts w:ascii="Arial" w:eastAsia="Arial" w:hAnsi="Arial" w:cs="Arial"/>
          <w:color w:val="222222"/>
          <w:sz w:val="18"/>
          <w:szCs w:val="18"/>
          <w:highlight w:val="white"/>
        </w:rPr>
        <w:t>Te</w:t>
      </w:r>
      <w:proofErr w:type="spellEnd"/>
      <w:r>
        <w:rPr>
          <w:rFonts w:ascii="Arial" w:eastAsia="Arial" w:hAnsi="Arial" w:cs="Arial"/>
          <w:color w:val="222222"/>
          <w:sz w:val="18"/>
          <w:szCs w:val="18"/>
          <w:highlight w:val="white"/>
        </w:rPr>
        <w:t xml:space="preserve"> </w:t>
      </w:r>
      <w:proofErr w:type="spellStart"/>
      <w:r>
        <w:rPr>
          <w:rFonts w:ascii="Arial" w:eastAsia="Arial" w:hAnsi="Arial" w:cs="Arial"/>
          <w:color w:val="222222"/>
          <w:sz w:val="18"/>
          <w:szCs w:val="18"/>
          <w:highlight w:val="white"/>
        </w:rPr>
        <w:t>Rōpū</w:t>
      </w:r>
      <w:proofErr w:type="spellEnd"/>
      <w:r>
        <w:rPr>
          <w:rFonts w:ascii="Arial" w:eastAsia="Arial" w:hAnsi="Arial" w:cs="Arial"/>
          <w:color w:val="222222"/>
          <w:sz w:val="18"/>
          <w:szCs w:val="18"/>
          <w:highlight w:val="white"/>
        </w:rPr>
        <w:t xml:space="preserve"> </w:t>
      </w:r>
      <w:proofErr w:type="spellStart"/>
      <w:r>
        <w:rPr>
          <w:rFonts w:ascii="Arial" w:eastAsia="Arial" w:hAnsi="Arial" w:cs="Arial"/>
          <w:color w:val="222222"/>
          <w:sz w:val="18"/>
          <w:szCs w:val="18"/>
          <w:highlight w:val="white"/>
        </w:rPr>
        <w:t>Puoro</w:t>
      </w:r>
      <w:proofErr w:type="spellEnd"/>
      <w:r>
        <w:rPr>
          <w:rFonts w:ascii="Arial" w:eastAsia="Arial" w:hAnsi="Arial" w:cs="Arial"/>
          <w:color w:val="222222"/>
          <w:sz w:val="18"/>
          <w:szCs w:val="18"/>
          <w:highlight w:val="white"/>
        </w:rPr>
        <w:t xml:space="preserve"> </w:t>
      </w:r>
      <w:proofErr w:type="spellStart"/>
      <w:r>
        <w:rPr>
          <w:rFonts w:ascii="Arial" w:eastAsia="Arial" w:hAnsi="Arial" w:cs="Arial"/>
          <w:color w:val="222222"/>
          <w:sz w:val="18"/>
          <w:szCs w:val="18"/>
          <w:highlight w:val="white"/>
        </w:rPr>
        <w:t>Whakaora</w:t>
      </w:r>
      <w:proofErr w:type="spellEnd"/>
      <w:r>
        <w:rPr>
          <w:rFonts w:ascii="Arial" w:eastAsia="Arial" w:hAnsi="Arial" w:cs="Arial"/>
          <w:color w:val="222222"/>
          <w:sz w:val="18"/>
          <w:szCs w:val="18"/>
          <w:highlight w:val="white"/>
        </w:rPr>
        <w:t xml:space="preserve"> o Aotearoa 50</w:t>
      </w:r>
      <w:r>
        <w:rPr>
          <w:rFonts w:ascii="Arial" w:eastAsia="Arial" w:hAnsi="Arial" w:cs="Arial"/>
          <w:color w:val="222222"/>
          <w:sz w:val="18"/>
          <w:szCs w:val="18"/>
          <w:highlight w:val="white"/>
          <w:vertAlign w:val="superscript"/>
        </w:rPr>
        <w:t>th</w:t>
      </w:r>
      <w:r>
        <w:rPr>
          <w:rFonts w:ascii="Arial" w:eastAsia="Arial" w:hAnsi="Arial" w:cs="Arial"/>
          <w:color w:val="222222"/>
          <w:sz w:val="18"/>
          <w:szCs w:val="18"/>
          <w:highlight w:val="white"/>
        </w:rPr>
        <w:t xml:space="preserve"> Anniversary Conference: Looking Back Moving Forward 2024, Wellington | </w:t>
      </w:r>
      <w:proofErr w:type="spellStart"/>
      <w:r>
        <w:rPr>
          <w:rFonts w:ascii="Arial" w:eastAsia="Arial" w:hAnsi="Arial" w:cs="Arial"/>
          <w:color w:val="222222"/>
          <w:sz w:val="18"/>
          <w:szCs w:val="18"/>
          <w:highlight w:val="white"/>
        </w:rPr>
        <w:t>Pōneke</w:t>
      </w:r>
      <w:proofErr w:type="spellEnd"/>
      <w:r>
        <w:rPr>
          <w:rFonts w:ascii="Arial" w:eastAsia="Arial" w:hAnsi="Arial" w:cs="Arial"/>
          <w:color w:val="222222"/>
          <w:sz w:val="18"/>
          <w:szCs w:val="18"/>
          <w:highlight w:val="white"/>
        </w:rPr>
        <w:t>.</w:t>
      </w:r>
    </w:p>
    <w:p w14:paraId="00000021" w14:textId="77777777" w:rsidR="008D6C60" w:rsidRDefault="00000000">
      <w:pPr>
        <w:spacing w:before="144" w:after="144"/>
        <w:ind w:left="284" w:hanging="284"/>
        <w:rPr>
          <w:rFonts w:ascii="Arial" w:eastAsia="Arial" w:hAnsi="Arial" w:cs="Arial"/>
          <w:color w:val="222222"/>
          <w:sz w:val="18"/>
          <w:szCs w:val="18"/>
          <w:highlight w:val="white"/>
        </w:rPr>
      </w:pPr>
      <w:proofErr w:type="spellStart"/>
      <w:r>
        <w:rPr>
          <w:rFonts w:ascii="Arial" w:eastAsia="Arial" w:hAnsi="Arial" w:cs="Arial"/>
          <w:color w:val="222222"/>
          <w:sz w:val="18"/>
          <w:szCs w:val="18"/>
          <w:highlight w:val="white"/>
        </w:rPr>
        <w:t>MacGarry</w:t>
      </w:r>
      <w:proofErr w:type="spellEnd"/>
      <w:r>
        <w:rPr>
          <w:rFonts w:ascii="Arial" w:eastAsia="Arial" w:hAnsi="Arial" w:cs="Arial"/>
          <w:color w:val="222222"/>
          <w:sz w:val="18"/>
          <w:szCs w:val="18"/>
          <w:highlight w:val="white"/>
        </w:rPr>
        <w:t xml:space="preserve">, D. D. (Ed.) (1955). </w:t>
      </w:r>
      <w:r>
        <w:rPr>
          <w:rFonts w:ascii="Arial" w:eastAsia="Arial" w:hAnsi="Arial" w:cs="Arial"/>
          <w:i/>
          <w:color w:val="222222"/>
          <w:sz w:val="18"/>
          <w:szCs w:val="18"/>
          <w:highlight w:val="white"/>
        </w:rPr>
        <w:t xml:space="preserve">The </w:t>
      </w:r>
      <w:proofErr w:type="spellStart"/>
      <w:r>
        <w:rPr>
          <w:rFonts w:ascii="Arial" w:eastAsia="Arial" w:hAnsi="Arial" w:cs="Arial"/>
          <w:i/>
          <w:color w:val="222222"/>
          <w:sz w:val="18"/>
          <w:szCs w:val="18"/>
          <w:highlight w:val="white"/>
        </w:rPr>
        <w:t>metalogicon</w:t>
      </w:r>
      <w:proofErr w:type="spellEnd"/>
      <w:r>
        <w:rPr>
          <w:rFonts w:ascii="Arial" w:eastAsia="Arial" w:hAnsi="Arial" w:cs="Arial"/>
          <w:i/>
          <w:color w:val="222222"/>
          <w:sz w:val="18"/>
          <w:szCs w:val="18"/>
          <w:highlight w:val="white"/>
        </w:rPr>
        <w:t xml:space="preserve"> of John Salisbury: A twelfth-century defense of the verbal and logical arts of the trivium.</w:t>
      </w:r>
      <w:r>
        <w:rPr>
          <w:rFonts w:ascii="Arial" w:eastAsia="Arial" w:hAnsi="Arial" w:cs="Arial"/>
          <w:color w:val="222222"/>
          <w:sz w:val="18"/>
          <w:szCs w:val="18"/>
          <w:highlight w:val="white"/>
        </w:rPr>
        <w:t xml:space="preserve"> University of California Press.</w:t>
      </w:r>
    </w:p>
    <w:p w14:paraId="00000022" w14:textId="77777777" w:rsidR="008D6C60" w:rsidRDefault="00000000">
      <w:pPr>
        <w:spacing w:before="144" w:after="144"/>
        <w:ind w:left="284" w:hanging="284"/>
        <w:rPr>
          <w:rFonts w:ascii="Arial" w:eastAsia="Arial" w:hAnsi="Arial" w:cs="Arial"/>
          <w:color w:val="222222"/>
          <w:sz w:val="18"/>
          <w:szCs w:val="18"/>
          <w:highlight w:val="white"/>
        </w:rPr>
      </w:pPr>
      <w:r>
        <w:rPr>
          <w:rFonts w:ascii="Arial" w:eastAsia="Arial" w:hAnsi="Arial" w:cs="Arial"/>
          <w:color w:val="222222"/>
          <w:sz w:val="18"/>
          <w:szCs w:val="18"/>
          <w:highlight w:val="white"/>
        </w:rPr>
        <w:t xml:space="preserve">Merton, R. K. (1985). </w:t>
      </w:r>
      <w:r>
        <w:rPr>
          <w:rFonts w:ascii="Arial" w:eastAsia="Arial" w:hAnsi="Arial" w:cs="Arial"/>
          <w:i/>
          <w:color w:val="222222"/>
          <w:sz w:val="18"/>
          <w:szCs w:val="18"/>
          <w:highlight w:val="white"/>
        </w:rPr>
        <w:t>On the shoulders of giants: A Shandean postscript</w:t>
      </w:r>
      <w:r>
        <w:rPr>
          <w:rFonts w:ascii="Arial" w:eastAsia="Arial" w:hAnsi="Arial" w:cs="Arial"/>
          <w:color w:val="222222"/>
          <w:sz w:val="18"/>
          <w:szCs w:val="18"/>
          <w:highlight w:val="white"/>
        </w:rPr>
        <w:t xml:space="preserve"> (2nd ed.). Harcourt Brace Jovanovich. </w:t>
      </w:r>
    </w:p>
    <w:p w14:paraId="00000023" w14:textId="77777777" w:rsidR="008D6C60" w:rsidRDefault="00000000">
      <w:pPr>
        <w:pBdr>
          <w:top w:val="nil"/>
          <w:left w:val="nil"/>
          <w:bottom w:val="nil"/>
          <w:right w:val="nil"/>
          <w:between w:val="nil"/>
        </w:pBdr>
        <w:spacing w:before="144" w:after="144"/>
        <w:ind w:left="284" w:hanging="284"/>
        <w:rPr>
          <w:rFonts w:ascii="Arial" w:eastAsia="Arial" w:hAnsi="Arial" w:cs="Arial"/>
          <w:sz w:val="18"/>
          <w:szCs w:val="18"/>
        </w:rPr>
      </w:pPr>
      <w:r>
        <w:rPr>
          <w:rFonts w:ascii="Arial" w:eastAsia="Arial" w:hAnsi="Arial" w:cs="Arial"/>
          <w:sz w:val="18"/>
          <w:szCs w:val="18"/>
        </w:rPr>
        <w:t xml:space="preserve">Ministry of Social Development. (2024, October 24). </w:t>
      </w:r>
      <w:r>
        <w:rPr>
          <w:rFonts w:ascii="Arial" w:eastAsia="Arial" w:hAnsi="Arial" w:cs="Arial"/>
          <w:i/>
          <w:sz w:val="18"/>
          <w:szCs w:val="18"/>
        </w:rPr>
        <w:t xml:space="preserve">Disability support services: Clarifications to the purchase rules. </w:t>
      </w:r>
      <w:hyperlink r:id="rId11" w:anchor="clarifications-to-the-scope-of-flexible-funding">
        <w:r>
          <w:rPr>
            <w:rFonts w:ascii="Arial" w:eastAsia="Arial" w:hAnsi="Arial" w:cs="Arial"/>
            <w:color w:val="000000"/>
            <w:sz w:val="18"/>
            <w:szCs w:val="18"/>
            <w:u w:val="single"/>
          </w:rPr>
          <w:t>https://www.disabilitysupport.govt.nz/carers/what-is-carer-support/what-people-can-buy-with-disability-funding-purchasing-rules/guidance-for-the-sector-on-changes-to-the-purchase-rules-2/clarifications-to-the-purchase-rules#clarifications-to-the-scope-of-flexible-funding</w:t>
        </w:r>
      </w:hyperlink>
      <w:r>
        <w:rPr>
          <w:rFonts w:ascii="Arial" w:eastAsia="Arial" w:hAnsi="Arial" w:cs="Arial"/>
          <w:color w:val="000000"/>
          <w:sz w:val="18"/>
          <w:szCs w:val="18"/>
        </w:rPr>
        <w:t xml:space="preserve"> </w:t>
      </w:r>
    </w:p>
    <w:p w14:paraId="00000024" w14:textId="77777777" w:rsidR="008D6C60" w:rsidRDefault="00000000">
      <w:pPr>
        <w:spacing w:before="144" w:after="144"/>
        <w:ind w:left="284" w:hanging="284"/>
        <w:rPr>
          <w:rFonts w:ascii="Arial" w:eastAsia="Arial" w:hAnsi="Arial" w:cs="Arial"/>
          <w:color w:val="222222"/>
          <w:sz w:val="18"/>
          <w:szCs w:val="18"/>
          <w:highlight w:val="white"/>
        </w:rPr>
      </w:pPr>
      <w:r>
        <w:rPr>
          <w:rFonts w:ascii="Arial" w:eastAsia="Arial" w:hAnsi="Arial" w:cs="Arial"/>
          <w:color w:val="222222"/>
          <w:sz w:val="18"/>
          <w:szCs w:val="18"/>
          <w:highlight w:val="white"/>
        </w:rPr>
        <w:t xml:space="preserve">Music Therapy New Zealand. (2024). </w:t>
      </w:r>
      <w:proofErr w:type="spellStart"/>
      <w:r>
        <w:rPr>
          <w:rFonts w:ascii="Arial" w:eastAsia="Arial" w:hAnsi="Arial" w:cs="Arial"/>
          <w:i/>
          <w:color w:val="222222"/>
          <w:sz w:val="18"/>
          <w:szCs w:val="18"/>
          <w:highlight w:val="white"/>
        </w:rPr>
        <w:t>Programme</w:t>
      </w:r>
      <w:proofErr w:type="spellEnd"/>
      <w:r>
        <w:rPr>
          <w:rFonts w:ascii="Arial" w:eastAsia="Arial" w:hAnsi="Arial" w:cs="Arial"/>
          <w:i/>
          <w:color w:val="222222"/>
          <w:sz w:val="18"/>
          <w:szCs w:val="18"/>
          <w:highlight w:val="white"/>
        </w:rPr>
        <w:t xml:space="preserve"> schedule.</w:t>
      </w:r>
      <w:r>
        <w:rPr>
          <w:rFonts w:ascii="Arial" w:eastAsia="Arial" w:hAnsi="Arial" w:cs="Arial"/>
          <w:color w:val="222222"/>
          <w:sz w:val="18"/>
          <w:szCs w:val="18"/>
          <w:highlight w:val="white"/>
        </w:rPr>
        <w:t xml:space="preserve"> Music Therapy New Zealand | </w:t>
      </w:r>
      <w:proofErr w:type="spellStart"/>
      <w:r>
        <w:rPr>
          <w:rFonts w:ascii="Arial" w:eastAsia="Arial" w:hAnsi="Arial" w:cs="Arial"/>
          <w:color w:val="222222"/>
          <w:sz w:val="18"/>
          <w:szCs w:val="18"/>
          <w:highlight w:val="white"/>
        </w:rPr>
        <w:t>Te</w:t>
      </w:r>
      <w:proofErr w:type="spellEnd"/>
      <w:r>
        <w:rPr>
          <w:rFonts w:ascii="Arial" w:eastAsia="Arial" w:hAnsi="Arial" w:cs="Arial"/>
          <w:color w:val="222222"/>
          <w:sz w:val="18"/>
          <w:szCs w:val="18"/>
          <w:highlight w:val="white"/>
        </w:rPr>
        <w:t xml:space="preserve"> </w:t>
      </w:r>
      <w:proofErr w:type="spellStart"/>
      <w:r>
        <w:rPr>
          <w:rFonts w:ascii="Arial" w:eastAsia="Arial" w:hAnsi="Arial" w:cs="Arial"/>
          <w:color w:val="222222"/>
          <w:sz w:val="18"/>
          <w:szCs w:val="18"/>
          <w:highlight w:val="white"/>
        </w:rPr>
        <w:t>Rōpū</w:t>
      </w:r>
      <w:proofErr w:type="spellEnd"/>
      <w:r>
        <w:rPr>
          <w:rFonts w:ascii="Arial" w:eastAsia="Arial" w:hAnsi="Arial" w:cs="Arial"/>
          <w:color w:val="222222"/>
          <w:sz w:val="18"/>
          <w:szCs w:val="18"/>
          <w:highlight w:val="white"/>
        </w:rPr>
        <w:t xml:space="preserve"> </w:t>
      </w:r>
      <w:proofErr w:type="spellStart"/>
      <w:r>
        <w:rPr>
          <w:rFonts w:ascii="Arial" w:eastAsia="Arial" w:hAnsi="Arial" w:cs="Arial"/>
          <w:color w:val="222222"/>
          <w:sz w:val="18"/>
          <w:szCs w:val="18"/>
          <w:highlight w:val="white"/>
        </w:rPr>
        <w:t>Puoro</w:t>
      </w:r>
      <w:proofErr w:type="spellEnd"/>
      <w:r>
        <w:rPr>
          <w:rFonts w:ascii="Arial" w:eastAsia="Arial" w:hAnsi="Arial" w:cs="Arial"/>
          <w:color w:val="222222"/>
          <w:sz w:val="18"/>
          <w:szCs w:val="18"/>
          <w:highlight w:val="white"/>
        </w:rPr>
        <w:t xml:space="preserve"> </w:t>
      </w:r>
      <w:proofErr w:type="spellStart"/>
      <w:r>
        <w:rPr>
          <w:rFonts w:ascii="Arial" w:eastAsia="Arial" w:hAnsi="Arial" w:cs="Arial"/>
          <w:color w:val="222222"/>
          <w:sz w:val="18"/>
          <w:szCs w:val="18"/>
          <w:highlight w:val="white"/>
        </w:rPr>
        <w:t>Whakaora</w:t>
      </w:r>
      <w:proofErr w:type="spellEnd"/>
      <w:r>
        <w:rPr>
          <w:rFonts w:ascii="Arial" w:eastAsia="Arial" w:hAnsi="Arial" w:cs="Arial"/>
          <w:color w:val="222222"/>
          <w:sz w:val="18"/>
          <w:szCs w:val="18"/>
          <w:highlight w:val="white"/>
        </w:rPr>
        <w:t xml:space="preserve"> o Aotearoa 50</w:t>
      </w:r>
      <w:r>
        <w:rPr>
          <w:rFonts w:ascii="Arial" w:eastAsia="Arial" w:hAnsi="Arial" w:cs="Arial"/>
          <w:color w:val="222222"/>
          <w:sz w:val="18"/>
          <w:szCs w:val="18"/>
          <w:highlight w:val="white"/>
          <w:vertAlign w:val="superscript"/>
        </w:rPr>
        <w:t>th</w:t>
      </w:r>
      <w:r>
        <w:rPr>
          <w:rFonts w:ascii="Arial" w:eastAsia="Arial" w:hAnsi="Arial" w:cs="Arial"/>
          <w:color w:val="222222"/>
          <w:sz w:val="18"/>
          <w:szCs w:val="18"/>
          <w:highlight w:val="white"/>
        </w:rPr>
        <w:t xml:space="preserve"> Anniversary Conference: Looking Back Moving Forward 2024, Wellington | </w:t>
      </w:r>
      <w:proofErr w:type="spellStart"/>
      <w:r>
        <w:rPr>
          <w:rFonts w:ascii="Arial" w:eastAsia="Arial" w:hAnsi="Arial" w:cs="Arial"/>
          <w:color w:val="222222"/>
          <w:sz w:val="18"/>
          <w:szCs w:val="18"/>
          <w:highlight w:val="white"/>
        </w:rPr>
        <w:t>Pōneke</w:t>
      </w:r>
      <w:proofErr w:type="spellEnd"/>
      <w:r>
        <w:rPr>
          <w:rFonts w:ascii="Arial" w:eastAsia="Arial" w:hAnsi="Arial" w:cs="Arial"/>
          <w:color w:val="222222"/>
          <w:sz w:val="18"/>
          <w:szCs w:val="18"/>
          <w:highlight w:val="white"/>
        </w:rPr>
        <w:t xml:space="preserve">. </w:t>
      </w:r>
      <w:proofErr w:type="gramStart"/>
      <w:r>
        <w:rPr>
          <w:rFonts w:ascii="Arial" w:eastAsia="Arial" w:hAnsi="Arial" w:cs="Arial"/>
          <w:color w:val="222222"/>
          <w:sz w:val="18"/>
          <w:szCs w:val="18"/>
          <w:highlight w:val="white"/>
        </w:rPr>
        <w:t>https:www.musictherapy.org.nz/wp-content/uploads/2024/09/Accessible-50</w:t>
      </w:r>
      <w:r>
        <w:rPr>
          <w:rFonts w:ascii="Arial" w:eastAsia="Arial" w:hAnsi="Arial" w:cs="Arial"/>
          <w:color w:val="222222"/>
          <w:sz w:val="18"/>
          <w:szCs w:val="18"/>
          <w:highlight w:val="white"/>
          <w:vertAlign w:val="superscript"/>
        </w:rPr>
        <w:t>th</w:t>
      </w:r>
      <w:r>
        <w:rPr>
          <w:rFonts w:ascii="Arial" w:eastAsia="Arial" w:hAnsi="Arial" w:cs="Arial"/>
          <w:color w:val="222222"/>
          <w:sz w:val="18"/>
          <w:szCs w:val="18"/>
          <w:highlight w:val="white"/>
        </w:rPr>
        <w:t>-MThNZ-Program-Schedule-edited-13.09.24-1.pdf</w:t>
      </w:r>
      <w:proofErr w:type="gramEnd"/>
      <w:r>
        <w:rPr>
          <w:rFonts w:ascii="Arial" w:eastAsia="Arial" w:hAnsi="Arial" w:cs="Arial"/>
          <w:color w:val="222222"/>
          <w:sz w:val="18"/>
          <w:szCs w:val="18"/>
          <w:highlight w:val="white"/>
        </w:rPr>
        <w:t xml:space="preserve"> </w:t>
      </w:r>
    </w:p>
    <w:p w14:paraId="00000025" w14:textId="77777777" w:rsidR="008D6C60" w:rsidRDefault="00000000">
      <w:pPr>
        <w:spacing w:before="144" w:after="144"/>
        <w:ind w:left="284" w:hanging="284"/>
        <w:rPr>
          <w:rFonts w:ascii="Arial" w:eastAsia="Arial" w:hAnsi="Arial" w:cs="Arial"/>
          <w:color w:val="222222"/>
          <w:sz w:val="18"/>
          <w:szCs w:val="18"/>
          <w:highlight w:val="white"/>
        </w:rPr>
      </w:pPr>
      <w:r>
        <w:rPr>
          <w:rFonts w:ascii="Arial" w:eastAsia="Arial" w:hAnsi="Arial" w:cs="Arial"/>
          <w:color w:val="222222"/>
          <w:sz w:val="18"/>
          <w:szCs w:val="18"/>
          <w:highlight w:val="white"/>
        </w:rPr>
        <w:t xml:space="preserve">Music Therapy New Zealand &amp; Rickson, D. (2024). </w:t>
      </w:r>
      <w:r>
        <w:rPr>
          <w:rFonts w:ascii="Arial" w:eastAsia="Arial" w:hAnsi="Arial" w:cs="Arial"/>
          <w:i/>
          <w:sz w:val="18"/>
          <w:szCs w:val="18"/>
        </w:rPr>
        <w:t xml:space="preserve">A history of Music Therapy New Zealand (1974-2023): Passionate people | </w:t>
      </w:r>
      <w:proofErr w:type="spellStart"/>
      <w:r>
        <w:rPr>
          <w:rFonts w:ascii="Arial" w:eastAsia="Arial" w:hAnsi="Arial" w:cs="Arial"/>
          <w:i/>
          <w:sz w:val="18"/>
          <w:szCs w:val="18"/>
        </w:rPr>
        <w:t>Te</w:t>
      </w:r>
      <w:proofErr w:type="spellEnd"/>
      <w:r>
        <w:rPr>
          <w:rFonts w:ascii="Arial" w:eastAsia="Arial" w:hAnsi="Arial" w:cs="Arial"/>
          <w:i/>
          <w:sz w:val="18"/>
          <w:szCs w:val="18"/>
        </w:rPr>
        <w:t xml:space="preserve"> </w:t>
      </w:r>
      <w:proofErr w:type="spellStart"/>
      <w:r>
        <w:rPr>
          <w:rFonts w:ascii="Arial" w:eastAsia="Arial" w:hAnsi="Arial" w:cs="Arial"/>
          <w:i/>
          <w:sz w:val="18"/>
          <w:szCs w:val="18"/>
        </w:rPr>
        <w:t>hītori</w:t>
      </w:r>
      <w:proofErr w:type="spellEnd"/>
      <w:r>
        <w:rPr>
          <w:rFonts w:ascii="Arial" w:eastAsia="Arial" w:hAnsi="Arial" w:cs="Arial"/>
          <w:i/>
          <w:sz w:val="18"/>
          <w:szCs w:val="18"/>
        </w:rPr>
        <w:t xml:space="preserve"> o “</w:t>
      </w:r>
      <w:proofErr w:type="spellStart"/>
      <w:r>
        <w:rPr>
          <w:rFonts w:ascii="Arial" w:eastAsia="Arial" w:hAnsi="Arial" w:cs="Arial"/>
          <w:i/>
          <w:sz w:val="18"/>
          <w:szCs w:val="18"/>
        </w:rPr>
        <w:t>Te</w:t>
      </w:r>
      <w:proofErr w:type="spellEnd"/>
      <w:r>
        <w:rPr>
          <w:rFonts w:ascii="Arial" w:eastAsia="Arial" w:hAnsi="Arial" w:cs="Arial"/>
          <w:i/>
          <w:sz w:val="18"/>
          <w:szCs w:val="18"/>
        </w:rPr>
        <w:t xml:space="preserve"> </w:t>
      </w:r>
      <w:proofErr w:type="spellStart"/>
      <w:r>
        <w:rPr>
          <w:rFonts w:ascii="Arial" w:eastAsia="Arial" w:hAnsi="Arial" w:cs="Arial"/>
          <w:i/>
          <w:sz w:val="18"/>
          <w:szCs w:val="18"/>
        </w:rPr>
        <w:t>Rōpū</w:t>
      </w:r>
      <w:proofErr w:type="spellEnd"/>
      <w:r>
        <w:rPr>
          <w:rFonts w:ascii="Arial" w:eastAsia="Arial" w:hAnsi="Arial" w:cs="Arial"/>
          <w:i/>
          <w:sz w:val="18"/>
          <w:szCs w:val="18"/>
        </w:rPr>
        <w:t xml:space="preserve"> </w:t>
      </w:r>
      <w:proofErr w:type="spellStart"/>
      <w:r>
        <w:rPr>
          <w:rFonts w:ascii="Arial" w:eastAsia="Arial" w:hAnsi="Arial" w:cs="Arial"/>
          <w:i/>
          <w:sz w:val="18"/>
          <w:szCs w:val="18"/>
        </w:rPr>
        <w:t>Puoro</w:t>
      </w:r>
      <w:proofErr w:type="spellEnd"/>
      <w:r>
        <w:rPr>
          <w:rFonts w:ascii="Arial" w:eastAsia="Arial" w:hAnsi="Arial" w:cs="Arial"/>
          <w:i/>
          <w:sz w:val="18"/>
          <w:szCs w:val="18"/>
        </w:rPr>
        <w:t xml:space="preserve"> </w:t>
      </w:r>
      <w:proofErr w:type="spellStart"/>
      <w:r>
        <w:rPr>
          <w:rFonts w:ascii="Arial" w:eastAsia="Arial" w:hAnsi="Arial" w:cs="Arial"/>
          <w:i/>
          <w:sz w:val="18"/>
          <w:szCs w:val="18"/>
        </w:rPr>
        <w:t>Whakaora</w:t>
      </w:r>
      <w:proofErr w:type="spellEnd"/>
      <w:r>
        <w:rPr>
          <w:rFonts w:ascii="Arial" w:eastAsia="Arial" w:hAnsi="Arial" w:cs="Arial"/>
          <w:i/>
          <w:sz w:val="18"/>
          <w:szCs w:val="18"/>
        </w:rPr>
        <w:t xml:space="preserve"> o Aotearoa” (1974-2023): </w:t>
      </w:r>
      <w:proofErr w:type="spellStart"/>
      <w:r>
        <w:rPr>
          <w:rFonts w:ascii="Arial" w:eastAsia="Arial" w:hAnsi="Arial" w:cs="Arial"/>
          <w:i/>
          <w:sz w:val="18"/>
          <w:szCs w:val="18"/>
        </w:rPr>
        <w:t>Te</w:t>
      </w:r>
      <w:proofErr w:type="spellEnd"/>
      <w:r>
        <w:rPr>
          <w:rFonts w:ascii="Arial" w:eastAsia="Arial" w:hAnsi="Arial" w:cs="Arial"/>
          <w:i/>
          <w:sz w:val="18"/>
          <w:szCs w:val="18"/>
        </w:rPr>
        <w:t xml:space="preserve"> </w:t>
      </w:r>
      <w:proofErr w:type="spellStart"/>
      <w:r>
        <w:rPr>
          <w:rFonts w:ascii="Arial" w:eastAsia="Arial" w:hAnsi="Arial" w:cs="Arial"/>
          <w:i/>
          <w:sz w:val="18"/>
          <w:szCs w:val="18"/>
        </w:rPr>
        <w:t>hunga</w:t>
      </w:r>
      <w:proofErr w:type="spellEnd"/>
      <w:r>
        <w:rPr>
          <w:rFonts w:ascii="Arial" w:eastAsia="Arial" w:hAnsi="Arial" w:cs="Arial"/>
          <w:i/>
          <w:sz w:val="18"/>
          <w:szCs w:val="18"/>
        </w:rPr>
        <w:t xml:space="preserve"> </w:t>
      </w:r>
      <w:proofErr w:type="spellStart"/>
      <w:r>
        <w:rPr>
          <w:rFonts w:ascii="Arial" w:eastAsia="Arial" w:hAnsi="Arial" w:cs="Arial"/>
          <w:i/>
          <w:sz w:val="18"/>
          <w:szCs w:val="18"/>
        </w:rPr>
        <w:t>ngākau</w:t>
      </w:r>
      <w:proofErr w:type="spellEnd"/>
      <w:r>
        <w:rPr>
          <w:rFonts w:ascii="Arial" w:eastAsia="Arial" w:hAnsi="Arial" w:cs="Arial"/>
          <w:i/>
          <w:sz w:val="18"/>
          <w:szCs w:val="18"/>
        </w:rPr>
        <w:t xml:space="preserve"> </w:t>
      </w:r>
      <w:proofErr w:type="spellStart"/>
      <w:r>
        <w:rPr>
          <w:rFonts w:ascii="Arial" w:eastAsia="Arial" w:hAnsi="Arial" w:cs="Arial"/>
          <w:i/>
          <w:sz w:val="18"/>
          <w:szCs w:val="18"/>
        </w:rPr>
        <w:t>whiwhita</w:t>
      </w:r>
      <w:proofErr w:type="spellEnd"/>
      <w:r>
        <w:rPr>
          <w:rFonts w:ascii="Arial" w:eastAsia="Arial" w:hAnsi="Arial" w:cs="Arial"/>
          <w:i/>
          <w:sz w:val="18"/>
          <w:szCs w:val="18"/>
        </w:rPr>
        <w:t>.</w:t>
      </w:r>
      <w:r>
        <w:rPr>
          <w:rFonts w:ascii="Arial" w:eastAsia="Arial" w:hAnsi="Arial" w:cs="Arial"/>
          <w:sz w:val="18"/>
          <w:szCs w:val="18"/>
        </w:rPr>
        <w:t xml:space="preserve"> Barcelona Publishers.</w:t>
      </w:r>
    </w:p>
    <w:p w14:paraId="00000026" w14:textId="77777777" w:rsidR="008D6C60" w:rsidRDefault="00000000">
      <w:pPr>
        <w:spacing w:before="144" w:after="144"/>
        <w:ind w:left="284" w:hanging="284"/>
        <w:rPr>
          <w:rFonts w:ascii="Arial" w:eastAsia="Arial" w:hAnsi="Arial" w:cs="Arial"/>
          <w:color w:val="222222"/>
          <w:sz w:val="18"/>
          <w:szCs w:val="18"/>
          <w:highlight w:val="white"/>
        </w:rPr>
      </w:pPr>
      <w:r>
        <w:rPr>
          <w:rFonts w:ascii="Arial" w:eastAsia="Arial" w:hAnsi="Arial" w:cs="Arial"/>
          <w:color w:val="222222"/>
          <w:sz w:val="18"/>
          <w:szCs w:val="18"/>
          <w:highlight w:val="white"/>
        </w:rPr>
        <w:t xml:space="preserve">National Disability Insurance Scheme. (2024, November 26). </w:t>
      </w:r>
      <w:r>
        <w:rPr>
          <w:rFonts w:ascii="Arial" w:eastAsia="Arial" w:hAnsi="Arial" w:cs="Arial"/>
          <w:i/>
          <w:color w:val="222222"/>
          <w:sz w:val="18"/>
          <w:szCs w:val="18"/>
          <w:highlight w:val="white"/>
        </w:rPr>
        <w:t>Statement – NDIS funded art and music therapy</w:t>
      </w:r>
      <w:r>
        <w:rPr>
          <w:rFonts w:ascii="Arial" w:eastAsia="Arial" w:hAnsi="Arial" w:cs="Arial"/>
          <w:color w:val="222222"/>
          <w:sz w:val="18"/>
          <w:szCs w:val="18"/>
          <w:highlight w:val="white"/>
        </w:rPr>
        <w:t xml:space="preserve">. NDIS. </w:t>
      </w:r>
      <w:hyperlink r:id="rId12">
        <w:r>
          <w:rPr>
            <w:rFonts w:ascii="Arial" w:eastAsia="Arial" w:hAnsi="Arial" w:cs="Arial"/>
            <w:color w:val="000000"/>
            <w:sz w:val="18"/>
            <w:szCs w:val="18"/>
            <w:highlight w:val="white"/>
            <w:u w:val="single"/>
          </w:rPr>
          <w:t>https://ndis.gov.au/news/10522-statement-ndis-funded-music-and-art-therapy?fbclid=IwZXh0bgNhZW0CMTAAAR3b6AqSaOp-y1lLvqEiB3XaZ94gdfSsK9Qf-kTugdlCRn-xkqH8TvWEhg4_aem_9P4xJMCVqlj3eKdjkgNQfw</w:t>
        </w:r>
      </w:hyperlink>
      <w:r>
        <w:rPr>
          <w:rFonts w:ascii="Arial" w:eastAsia="Arial" w:hAnsi="Arial" w:cs="Arial"/>
          <w:color w:val="000000"/>
          <w:sz w:val="18"/>
          <w:szCs w:val="18"/>
          <w:highlight w:val="white"/>
        </w:rPr>
        <w:t xml:space="preserve"> </w:t>
      </w:r>
    </w:p>
    <w:p w14:paraId="00000027" w14:textId="77777777" w:rsidR="008D6C60" w:rsidRDefault="00000000">
      <w:pPr>
        <w:spacing w:before="144" w:after="144"/>
        <w:ind w:left="284" w:hanging="284"/>
        <w:rPr>
          <w:rFonts w:ascii="Arial" w:eastAsia="Arial" w:hAnsi="Arial" w:cs="Arial"/>
          <w:color w:val="222222"/>
          <w:sz w:val="18"/>
          <w:szCs w:val="18"/>
          <w:highlight w:val="white"/>
        </w:rPr>
      </w:pPr>
      <w:r>
        <w:rPr>
          <w:rFonts w:ascii="Arial" w:eastAsia="Arial" w:hAnsi="Arial" w:cs="Arial"/>
          <w:color w:val="222222"/>
          <w:sz w:val="18"/>
          <w:szCs w:val="18"/>
          <w:highlight w:val="white"/>
        </w:rPr>
        <w:lastRenderedPageBreak/>
        <w:t>Rickson, D.</w:t>
      </w:r>
      <w:r>
        <w:rPr>
          <w:rFonts w:ascii="Arial" w:eastAsia="Arial" w:hAnsi="Arial" w:cs="Arial"/>
          <w:color w:val="000000"/>
          <w:sz w:val="18"/>
          <w:szCs w:val="18"/>
          <w:highlight w:val="white"/>
        </w:rPr>
        <w:t xml:space="preserve"> (2024, September 14). </w:t>
      </w:r>
      <w:r>
        <w:rPr>
          <w:rFonts w:ascii="Arial" w:eastAsia="Arial" w:hAnsi="Arial" w:cs="Arial"/>
          <w:i/>
          <w:sz w:val="18"/>
          <w:szCs w:val="18"/>
        </w:rPr>
        <w:t xml:space="preserve">A history of Music Therapy New Zealand (1974-2023): Passionate people | </w:t>
      </w:r>
      <w:proofErr w:type="spellStart"/>
      <w:r>
        <w:rPr>
          <w:rFonts w:ascii="Arial" w:eastAsia="Arial" w:hAnsi="Arial" w:cs="Arial"/>
          <w:i/>
          <w:sz w:val="18"/>
          <w:szCs w:val="18"/>
        </w:rPr>
        <w:t>Te</w:t>
      </w:r>
      <w:proofErr w:type="spellEnd"/>
      <w:r>
        <w:rPr>
          <w:rFonts w:ascii="Arial" w:eastAsia="Arial" w:hAnsi="Arial" w:cs="Arial"/>
          <w:i/>
          <w:sz w:val="18"/>
          <w:szCs w:val="18"/>
        </w:rPr>
        <w:t xml:space="preserve"> </w:t>
      </w:r>
      <w:proofErr w:type="spellStart"/>
      <w:r>
        <w:rPr>
          <w:rFonts w:ascii="Arial" w:eastAsia="Arial" w:hAnsi="Arial" w:cs="Arial"/>
          <w:i/>
          <w:sz w:val="18"/>
          <w:szCs w:val="18"/>
        </w:rPr>
        <w:t>hītori</w:t>
      </w:r>
      <w:proofErr w:type="spellEnd"/>
      <w:r>
        <w:rPr>
          <w:rFonts w:ascii="Arial" w:eastAsia="Arial" w:hAnsi="Arial" w:cs="Arial"/>
          <w:i/>
          <w:sz w:val="18"/>
          <w:szCs w:val="18"/>
        </w:rPr>
        <w:t xml:space="preserve"> o “</w:t>
      </w:r>
      <w:proofErr w:type="spellStart"/>
      <w:r>
        <w:rPr>
          <w:rFonts w:ascii="Arial" w:eastAsia="Arial" w:hAnsi="Arial" w:cs="Arial"/>
          <w:i/>
          <w:sz w:val="18"/>
          <w:szCs w:val="18"/>
        </w:rPr>
        <w:t>Te</w:t>
      </w:r>
      <w:proofErr w:type="spellEnd"/>
      <w:r>
        <w:rPr>
          <w:rFonts w:ascii="Arial" w:eastAsia="Arial" w:hAnsi="Arial" w:cs="Arial"/>
          <w:i/>
          <w:sz w:val="18"/>
          <w:szCs w:val="18"/>
        </w:rPr>
        <w:t xml:space="preserve"> </w:t>
      </w:r>
      <w:proofErr w:type="spellStart"/>
      <w:r>
        <w:rPr>
          <w:rFonts w:ascii="Arial" w:eastAsia="Arial" w:hAnsi="Arial" w:cs="Arial"/>
          <w:i/>
          <w:sz w:val="18"/>
          <w:szCs w:val="18"/>
        </w:rPr>
        <w:t>Rōpū</w:t>
      </w:r>
      <w:proofErr w:type="spellEnd"/>
      <w:r>
        <w:rPr>
          <w:rFonts w:ascii="Arial" w:eastAsia="Arial" w:hAnsi="Arial" w:cs="Arial"/>
          <w:i/>
          <w:sz w:val="18"/>
          <w:szCs w:val="18"/>
        </w:rPr>
        <w:t xml:space="preserve"> </w:t>
      </w:r>
      <w:proofErr w:type="spellStart"/>
      <w:r>
        <w:rPr>
          <w:rFonts w:ascii="Arial" w:eastAsia="Arial" w:hAnsi="Arial" w:cs="Arial"/>
          <w:i/>
          <w:sz w:val="18"/>
          <w:szCs w:val="18"/>
        </w:rPr>
        <w:t>Puoro</w:t>
      </w:r>
      <w:proofErr w:type="spellEnd"/>
      <w:r>
        <w:rPr>
          <w:rFonts w:ascii="Arial" w:eastAsia="Arial" w:hAnsi="Arial" w:cs="Arial"/>
          <w:i/>
          <w:sz w:val="18"/>
          <w:szCs w:val="18"/>
        </w:rPr>
        <w:t xml:space="preserve"> </w:t>
      </w:r>
      <w:proofErr w:type="spellStart"/>
      <w:r>
        <w:rPr>
          <w:rFonts w:ascii="Arial" w:eastAsia="Arial" w:hAnsi="Arial" w:cs="Arial"/>
          <w:i/>
          <w:sz w:val="18"/>
          <w:szCs w:val="18"/>
        </w:rPr>
        <w:t>Whakaora</w:t>
      </w:r>
      <w:proofErr w:type="spellEnd"/>
      <w:r>
        <w:rPr>
          <w:rFonts w:ascii="Arial" w:eastAsia="Arial" w:hAnsi="Arial" w:cs="Arial"/>
          <w:i/>
          <w:sz w:val="18"/>
          <w:szCs w:val="18"/>
        </w:rPr>
        <w:t xml:space="preserve"> o Aotearoa” (1974-2023): </w:t>
      </w:r>
      <w:proofErr w:type="spellStart"/>
      <w:r>
        <w:rPr>
          <w:rFonts w:ascii="Arial" w:eastAsia="Arial" w:hAnsi="Arial" w:cs="Arial"/>
          <w:i/>
          <w:sz w:val="18"/>
          <w:szCs w:val="18"/>
        </w:rPr>
        <w:t>Te</w:t>
      </w:r>
      <w:proofErr w:type="spellEnd"/>
      <w:r>
        <w:rPr>
          <w:rFonts w:ascii="Arial" w:eastAsia="Arial" w:hAnsi="Arial" w:cs="Arial"/>
          <w:i/>
          <w:sz w:val="18"/>
          <w:szCs w:val="18"/>
        </w:rPr>
        <w:t xml:space="preserve"> </w:t>
      </w:r>
      <w:proofErr w:type="spellStart"/>
      <w:r>
        <w:rPr>
          <w:rFonts w:ascii="Arial" w:eastAsia="Arial" w:hAnsi="Arial" w:cs="Arial"/>
          <w:i/>
          <w:sz w:val="18"/>
          <w:szCs w:val="18"/>
        </w:rPr>
        <w:t>hunga</w:t>
      </w:r>
      <w:proofErr w:type="spellEnd"/>
      <w:r>
        <w:rPr>
          <w:rFonts w:ascii="Arial" w:eastAsia="Arial" w:hAnsi="Arial" w:cs="Arial"/>
          <w:i/>
          <w:sz w:val="18"/>
          <w:szCs w:val="18"/>
        </w:rPr>
        <w:t xml:space="preserve"> </w:t>
      </w:r>
      <w:proofErr w:type="spellStart"/>
      <w:r>
        <w:rPr>
          <w:rFonts w:ascii="Arial" w:eastAsia="Arial" w:hAnsi="Arial" w:cs="Arial"/>
          <w:i/>
          <w:sz w:val="18"/>
          <w:szCs w:val="18"/>
        </w:rPr>
        <w:t>ngākau</w:t>
      </w:r>
      <w:proofErr w:type="spellEnd"/>
      <w:r>
        <w:rPr>
          <w:rFonts w:ascii="Arial" w:eastAsia="Arial" w:hAnsi="Arial" w:cs="Arial"/>
          <w:i/>
          <w:sz w:val="18"/>
          <w:szCs w:val="18"/>
        </w:rPr>
        <w:t xml:space="preserve"> </w:t>
      </w:r>
      <w:proofErr w:type="spellStart"/>
      <w:r>
        <w:rPr>
          <w:rFonts w:ascii="Arial" w:eastAsia="Arial" w:hAnsi="Arial" w:cs="Arial"/>
          <w:i/>
          <w:sz w:val="18"/>
          <w:szCs w:val="18"/>
        </w:rPr>
        <w:t>whiwhita</w:t>
      </w:r>
      <w:proofErr w:type="spellEnd"/>
      <w:r>
        <w:rPr>
          <w:rFonts w:ascii="Arial" w:eastAsia="Arial" w:hAnsi="Arial" w:cs="Arial"/>
          <w:color w:val="000000"/>
          <w:sz w:val="18"/>
          <w:szCs w:val="18"/>
          <w:highlight w:val="white"/>
        </w:rPr>
        <w:t xml:space="preserve"> [book launch]. </w:t>
      </w:r>
      <w:r>
        <w:rPr>
          <w:rFonts w:ascii="Arial" w:eastAsia="Arial" w:hAnsi="Arial" w:cs="Arial"/>
          <w:color w:val="222222"/>
          <w:sz w:val="18"/>
          <w:szCs w:val="18"/>
          <w:highlight w:val="white"/>
        </w:rPr>
        <w:t xml:space="preserve">Music Therapy New Zealand | </w:t>
      </w:r>
      <w:proofErr w:type="spellStart"/>
      <w:r>
        <w:rPr>
          <w:rFonts w:ascii="Arial" w:eastAsia="Arial" w:hAnsi="Arial" w:cs="Arial"/>
          <w:color w:val="222222"/>
          <w:sz w:val="18"/>
          <w:szCs w:val="18"/>
          <w:highlight w:val="white"/>
        </w:rPr>
        <w:t>Te</w:t>
      </w:r>
      <w:proofErr w:type="spellEnd"/>
      <w:r>
        <w:rPr>
          <w:rFonts w:ascii="Arial" w:eastAsia="Arial" w:hAnsi="Arial" w:cs="Arial"/>
          <w:color w:val="222222"/>
          <w:sz w:val="18"/>
          <w:szCs w:val="18"/>
          <w:highlight w:val="white"/>
        </w:rPr>
        <w:t xml:space="preserve"> </w:t>
      </w:r>
      <w:proofErr w:type="spellStart"/>
      <w:r>
        <w:rPr>
          <w:rFonts w:ascii="Arial" w:eastAsia="Arial" w:hAnsi="Arial" w:cs="Arial"/>
          <w:color w:val="222222"/>
          <w:sz w:val="18"/>
          <w:szCs w:val="18"/>
          <w:highlight w:val="white"/>
        </w:rPr>
        <w:t>Rōpū</w:t>
      </w:r>
      <w:proofErr w:type="spellEnd"/>
      <w:r>
        <w:rPr>
          <w:rFonts w:ascii="Arial" w:eastAsia="Arial" w:hAnsi="Arial" w:cs="Arial"/>
          <w:color w:val="222222"/>
          <w:sz w:val="18"/>
          <w:szCs w:val="18"/>
          <w:highlight w:val="white"/>
        </w:rPr>
        <w:t xml:space="preserve"> </w:t>
      </w:r>
      <w:proofErr w:type="spellStart"/>
      <w:r>
        <w:rPr>
          <w:rFonts w:ascii="Arial" w:eastAsia="Arial" w:hAnsi="Arial" w:cs="Arial"/>
          <w:color w:val="222222"/>
          <w:sz w:val="18"/>
          <w:szCs w:val="18"/>
          <w:highlight w:val="white"/>
        </w:rPr>
        <w:t>Puoro</w:t>
      </w:r>
      <w:proofErr w:type="spellEnd"/>
      <w:r>
        <w:rPr>
          <w:rFonts w:ascii="Arial" w:eastAsia="Arial" w:hAnsi="Arial" w:cs="Arial"/>
          <w:color w:val="222222"/>
          <w:sz w:val="18"/>
          <w:szCs w:val="18"/>
          <w:highlight w:val="white"/>
        </w:rPr>
        <w:t xml:space="preserve"> </w:t>
      </w:r>
      <w:proofErr w:type="spellStart"/>
      <w:r>
        <w:rPr>
          <w:rFonts w:ascii="Arial" w:eastAsia="Arial" w:hAnsi="Arial" w:cs="Arial"/>
          <w:color w:val="222222"/>
          <w:sz w:val="18"/>
          <w:szCs w:val="18"/>
          <w:highlight w:val="white"/>
        </w:rPr>
        <w:t>Whakaora</w:t>
      </w:r>
      <w:proofErr w:type="spellEnd"/>
      <w:r>
        <w:rPr>
          <w:rFonts w:ascii="Arial" w:eastAsia="Arial" w:hAnsi="Arial" w:cs="Arial"/>
          <w:color w:val="222222"/>
          <w:sz w:val="18"/>
          <w:szCs w:val="18"/>
          <w:highlight w:val="white"/>
        </w:rPr>
        <w:t xml:space="preserve"> o Aotearoa 50</w:t>
      </w:r>
      <w:r>
        <w:rPr>
          <w:rFonts w:ascii="Arial" w:eastAsia="Arial" w:hAnsi="Arial" w:cs="Arial"/>
          <w:color w:val="222222"/>
          <w:sz w:val="18"/>
          <w:szCs w:val="18"/>
          <w:highlight w:val="white"/>
          <w:vertAlign w:val="superscript"/>
        </w:rPr>
        <w:t>th</w:t>
      </w:r>
      <w:r>
        <w:rPr>
          <w:rFonts w:ascii="Arial" w:eastAsia="Arial" w:hAnsi="Arial" w:cs="Arial"/>
          <w:color w:val="222222"/>
          <w:sz w:val="18"/>
          <w:szCs w:val="18"/>
          <w:highlight w:val="white"/>
        </w:rPr>
        <w:t xml:space="preserve"> Anniversary Conference: Looking Back Moving Forward 2024, Wellington | </w:t>
      </w:r>
      <w:proofErr w:type="spellStart"/>
      <w:r>
        <w:rPr>
          <w:rFonts w:ascii="Arial" w:eastAsia="Arial" w:hAnsi="Arial" w:cs="Arial"/>
          <w:color w:val="222222"/>
          <w:sz w:val="18"/>
          <w:szCs w:val="18"/>
          <w:highlight w:val="white"/>
        </w:rPr>
        <w:t>Pōneke</w:t>
      </w:r>
      <w:proofErr w:type="spellEnd"/>
      <w:r>
        <w:rPr>
          <w:rFonts w:ascii="Arial" w:eastAsia="Arial" w:hAnsi="Arial" w:cs="Arial"/>
          <w:color w:val="222222"/>
          <w:sz w:val="18"/>
          <w:szCs w:val="18"/>
          <w:highlight w:val="white"/>
        </w:rPr>
        <w:t>.</w:t>
      </w:r>
    </w:p>
    <w:p w14:paraId="00000028" w14:textId="77777777" w:rsidR="008D6C60" w:rsidRDefault="00000000">
      <w:pPr>
        <w:spacing w:before="144" w:after="144"/>
        <w:ind w:left="284" w:hanging="284"/>
        <w:rPr>
          <w:rFonts w:ascii="Arial" w:eastAsia="Arial" w:hAnsi="Arial" w:cs="Arial"/>
          <w:color w:val="0563C1"/>
          <w:sz w:val="18"/>
          <w:szCs w:val="18"/>
          <w:highlight w:val="white"/>
          <w:u w:val="single"/>
        </w:rPr>
      </w:pPr>
      <w:r>
        <w:rPr>
          <w:rFonts w:ascii="Arial" w:eastAsia="Arial" w:hAnsi="Arial" w:cs="Arial"/>
          <w:color w:val="000000"/>
          <w:sz w:val="18"/>
          <w:szCs w:val="18"/>
          <w:highlight w:val="white"/>
        </w:rPr>
        <w:t xml:space="preserve">Shaw, C. M. (2022). An autoethnographic journey in developing Post-Ableist Music Therapy. </w:t>
      </w:r>
      <w:r>
        <w:rPr>
          <w:rFonts w:ascii="Arial" w:eastAsia="Arial" w:hAnsi="Arial" w:cs="Arial"/>
          <w:i/>
          <w:color w:val="000000"/>
          <w:sz w:val="18"/>
          <w:szCs w:val="18"/>
          <w:highlight w:val="white"/>
        </w:rPr>
        <w:t>Voices: A World Forum for Music Therapy</w:t>
      </w:r>
      <w:r>
        <w:rPr>
          <w:rFonts w:ascii="Arial" w:eastAsia="Arial" w:hAnsi="Arial" w:cs="Arial"/>
          <w:color w:val="000000"/>
          <w:sz w:val="18"/>
          <w:szCs w:val="18"/>
          <w:highlight w:val="white"/>
        </w:rPr>
        <w:t xml:space="preserve">, </w:t>
      </w:r>
      <w:r>
        <w:rPr>
          <w:rFonts w:ascii="Arial" w:eastAsia="Arial" w:hAnsi="Arial" w:cs="Arial"/>
          <w:i/>
          <w:color w:val="000000"/>
          <w:sz w:val="18"/>
          <w:szCs w:val="18"/>
          <w:highlight w:val="white"/>
        </w:rPr>
        <w:t>22</w:t>
      </w:r>
      <w:r>
        <w:rPr>
          <w:rFonts w:ascii="Arial" w:eastAsia="Arial" w:hAnsi="Arial" w:cs="Arial"/>
          <w:color w:val="000000"/>
          <w:sz w:val="18"/>
          <w:szCs w:val="18"/>
          <w:highlight w:val="white"/>
        </w:rPr>
        <w:t>(1).</w:t>
      </w:r>
      <w:hyperlink r:id="rId13">
        <w:r>
          <w:rPr>
            <w:rFonts w:ascii="Arial" w:eastAsia="Arial" w:hAnsi="Arial" w:cs="Arial"/>
            <w:color w:val="000000"/>
            <w:sz w:val="18"/>
            <w:szCs w:val="18"/>
            <w:highlight w:val="white"/>
            <w:u w:val="single"/>
          </w:rPr>
          <w:t xml:space="preserve"> https://doi.org/10.15845/voices.v22i1.3314</w:t>
        </w:r>
      </w:hyperlink>
    </w:p>
    <w:p w14:paraId="00000029" w14:textId="77777777" w:rsidR="008D6C60" w:rsidRDefault="00000000">
      <w:pPr>
        <w:ind w:left="284" w:hanging="284"/>
      </w:pPr>
      <w:r>
        <w:rPr>
          <w:rFonts w:ascii="Arial" w:eastAsia="Arial" w:hAnsi="Arial" w:cs="Arial"/>
          <w:sz w:val="18"/>
          <w:szCs w:val="18"/>
        </w:rPr>
        <w:t xml:space="preserve">Shaw, C. M. (2024, September 15). A letter to my younger music therapist self: Post-ableist celebrations weaving disabled and intersectional voices to inform practice, </w:t>
      </w:r>
      <w:proofErr w:type="gramStart"/>
      <w:r>
        <w:rPr>
          <w:rFonts w:ascii="Arial" w:eastAsia="Arial" w:hAnsi="Arial" w:cs="Arial"/>
          <w:sz w:val="18"/>
          <w:szCs w:val="18"/>
        </w:rPr>
        <w:t>theory</w:t>
      </w:r>
      <w:proofErr w:type="gramEnd"/>
      <w:r>
        <w:rPr>
          <w:rFonts w:ascii="Arial" w:eastAsia="Arial" w:hAnsi="Arial" w:cs="Arial"/>
          <w:sz w:val="18"/>
          <w:szCs w:val="18"/>
        </w:rPr>
        <w:t xml:space="preserve"> and advocacy [keynote presentation]. </w:t>
      </w:r>
      <w:r>
        <w:rPr>
          <w:rFonts w:ascii="Arial" w:eastAsia="Arial" w:hAnsi="Arial" w:cs="Arial"/>
          <w:color w:val="222222"/>
          <w:sz w:val="18"/>
          <w:szCs w:val="18"/>
          <w:highlight w:val="white"/>
        </w:rPr>
        <w:t xml:space="preserve">Music Therapy New Zealand | </w:t>
      </w:r>
      <w:proofErr w:type="spellStart"/>
      <w:r>
        <w:rPr>
          <w:rFonts w:ascii="Arial" w:eastAsia="Arial" w:hAnsi="Arial" w:cs="Arial"/>
          <w:color w:val="222222"/>
          <w:sz w:val="18"/>
          <w:szCs w:val="18"/>
          <w:highlight w:val="white"/>
        </w:rPr>
        <w:t>Te</w:t>
      </w:r>
      <w:proofErr w:type="spellEnd"/>
      <w:r>
        <w:rPr>
          <w:rFonts w:ascii="Arial" w:eastAsia="Arial" w:hAnsi="Arial" w:cs="Arial"/>
          <w:color w:val="222222"/>
          <w:sz w:val="18"/>
          <w:szCs w:val="18"/>
          <w:highlight w:val="white"/>
        </w:rPr>
        <w:t xml:space="preserve"> </w:t>
      </w:r>
      <w:proofErr w:type="spellStart"/>
      <w:r>
        <w:rPr>
          <w:rFonts w:ascii="Arial" w:eastAsia="Arial" w:hAnsi="Arial" w:cs="Arial"/>
          <w:color w:val="222222"/>
          <w:sz w:val="18"/>
          <w:szCs w:val="18"/>
          <w:highlight w:val="white"/>
        </w:rPr>
        <w:t>Rōpū</w:t>
      </w:r>
      <w:proofErr w:type="spellEnd"/>
      <w:r>
        <w:rPr>
          <w:rFonts w:ascii="Arial" w:eastAsia="Arial" w:hAnsi="Arial" w:cs="Arial"/>
          <w:color w:val="222222"/>
          <w:sz w:val="18"/>
          <w:szCs w:val="18"/>
          <w:highlight w:val="white"/>
        </w:rPr>
        <w:t xml:space="preserve"> </w:t>
      </w:r>
      <w:proofErr w:type="spellStart"/>
      <w:r>
        <w:rPr>
          <w:rFonts w:ascii="Arial" w:eastAsia="Arial" w:hAnsi="Arial" w:cs="Arial"/>
          <w:color w:val="222222"/>
          <w:sz w:val="18"/>
          <w:szCs w:val="18"/>
          <w:highlight w:val="white"/>
        </w:rPr>
        <w:t>Puoro</w:t>
      </w:r>
      <w:proofErr w:type="spellEnd"/>
      <w:r>
        <w:rPr>
          <w:rFonts w:ascii="Arial" w:eastAsia="Arial" w:hAnsi="Arial" w:cs="Arial"/>
          <w:color w:val="222222"/>
          <w:sz w:val="18"/>
          <w:szCs w:val="18"/>
          <w:highlight w:val="white"/>
        </w:rPr>
        <w:t xml:space="preserve"> </w:t>
      </w:r>
      <w:proofErr w:type="spellStart"/>
      <w:r>
        <w:rPr>
          <w:rFonts w:ascii="Arial" w:eastAsia="Arial" w:hAnsi="Arial" w:cs="Arial"/>
          <w:color w:val="222222"/>
          <w:sz w:val="18"/>
          <w:szCs w:val="18"/>
          <w:highlight w:val="white"/>
        </w:rPr>
        <w:t>Whakaora</w:t>
      </w:r>
      <w:proofErr w:type="spellEnd"/>
      <w:r>
        <w:rPr>
          <w:rFonts w:ascii="Arial" w:eastAsia="Arial" w:hAnsi="Arial" w:cs="Arial"/>
          <w:color w:val="222222"/>
          <w:sz w:val="18"/>
          <w:szCs w:val="18"/>
          <w:highlight w:val="white"/>
        </w:rPr>
        <w:t xml:space="preserve"> o Aotearoa 50</w:t>
      </w:r>
      <w:r>
        <w:rPr>
          <w:rFonts w:ascii="Arial" w:eastAsia="Arial" w:hAnsi="Arial" w:cs="Arial"/>
          <w:color w:val="222222"/>
          <w:sz w:val="18"/>
          <w:szCs w:val="18"/>
          <w:highlight w:val="white"/>
          <w:vertAlign w:val="superscript"/>
        </w:rPr>
        <w:t>th</w:t>
      </w:r>
      <w:r>
        <w:rPr>
          <w:rFonts w:ascii="Arial" w:eastAsia="Arial" w:hAnsi="Arial" w:cs="Arial"/>
          <w:color w:val="222222"/>
          <w:sz w:val="18"/>
          <w:szCs w:val="18"/>
          <w:highlight w:val="white"/>
        </w:rPr>
        <w:t xml:space="preserve"> Anniversary Conference: Looking Back Moving Forward 2024, Wellington | </w:t>
      </w:r>
      <w:proofErr w:type="spellStart"/>
      <w:proofErr w:type="gramStart"/>
      <w:r>
        <w:rPr>
          <w:rFonts w:ascii="Arial" w:eastAsia="Arial" w:hAnsi="Arial" w:cs="Arial"/>
          <w:color w:val="222222"/>
          <w:sz w:val="18"/>
          <w:szCs w:val="18"/>
          <w:highlight w:val="white"/>
        </w:rPr>
        <w:t>Pōneke</w:t>
      </w:r>
      <w:proofErr w:type="spellEnd"/>
      <w:proofErr w:type="gramEnd"/>
    </w:p>
    <w:sectPr w:rsidR="008D6C60" w:rsidSect="00C47EAA">
      <w:footerReference w:type="even" r:id="rId14"/>
      <w:footerReference w:type="default" r:id="rId15"/>
      <w:headerReference w:type="first" r:id="rId16"/>
      <w:footerReference w:type="first" r:id="rId17"/>
      <w:pgSz w:w="8391" w:h="11906"/>
      <w:pgMar w:top="851" w:right="992" w:bottom="851" w:left="992" w:header="709" w:footer="45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329EE" w14:textId="77777777" w:rsidR="00F462EF" w:rsidRDefault="00F462EF">
      <w:r>
        <w:separator/>
      </w:r>
    </w:p>
  </w:endnote>
  <w:endnote w:type="continuationSeparator" w:id="0">
    <w:p w14:paraId="11772898" w14:textId="77777777" w:rsidR="00F462EF" w:rsidRDefault="00F4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2"/>
      <w:id w:val="-24331889"/>
    </w:sdtPr>
    <w:sdtContent>
      <w:p w14:paraId="0000002F" w14:textId="77777777" w:rsidR="008D6C60" w:rsidRDefault="00000000" w:rsidP="00C47EAA">
        <w:pPr>
          <w:pBdr>
            <w:top w:val="nil"/>
            <w:left w:val="nil"/>
            <w:bottom w:val="nil"/>
            <w:right w:val="nil"/>
            <w:between w:val="nil"/>
          </w:pBdr>
          <w:tabs>
            <w:tab w:val="center" w:pos="4513"/>
            <w:tab w:val="right" w:pos="9026"/>
          </w:tabs>
          <w:jc w:val="center"/>
          <w:rPr>
            <w:color w:val="000000"/>
          </w:rPr>
        </w:pPr>
        <w:sdt>
          <w:sdtPr>
            <w:tag w:val="goog_rdk_1"/>
            <w:id w:val="-158692193"/>
          </w:sdtPr>
          <w:sdtContent>
            <w:r>
              <w:rPr>
                <w:color w:val="000000"/>
              </w:rPr>
              <w:fldChar w:fldCharType="begin"/>
            </w:r>
            <w:r>
              <w:rPr>
                <w:color w:val="000000"/>
              </w:rPr>
              <w:instrText>PAGE</w:instrText>
            </w:r>
            <w:r>
              <w:rPr>
                <w:color w:val="000000"/>
              </w:rPr>
              <w:fldChar w:fldCharType="separate"/>
            </w:r>
            <w:r>
              <w:rPr>
                <w:color w:val="000000"/>
              </w:rPr>
              <w:fldChar w:fldCharType="end"/>
            </w:r>
          </w:sdtContent>
        </w:sdt>
      </w:p>
    </w:sdtContent>
  </w:sdt>
  <w:p w14:paraId="00000030" w14:textId="77777777" w:rsidR="008D6C60" w:rsidRDefault="008D6C60">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5"/>
      <w:id w:val="-1388022208"/>
    </w:sdtPr>
    <w:sdtContent>
      <w:p w14:paraId="00000031" w14:textId="76862AD3" w:rsidR="008D6C60" w:rsidRPr="00C47EAA" w:rsidRDefault="00000000" w:rsidP="00C47EAA">
        <w:pPr>
          <w:pBdr>
            <w:top w:val="nil"/>
            <w:left w:val="nil"/>
            <w:bottom w:val="nil"/>
            <w:right w:val="nil"/>
            <w:between w:val="nil"/>
          </w:pBdr>
          <w:tabs>
            <w:tab w:val="center" w:pos="4513"/>
            <w:tab w:val="right" w:pos="9026"/>
          </w:tabs>
          <w:jc w:val="center"/>
        </w:pPr>
        <w:sdt>
          <w:sdtPr>
            <w:tag w:val="goog_rdk_4"/>
            <w:id w:val="486056538"/>
          </w:sdtPr>
          <w:sdtContent>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EA3050">
              <w:rPr>
                <w:rFonts w:ascii="Arial" w:eastAsia="Arial" w:hAnsi="Arial" w:cs="Arial"/>
                <w:noProof/>
                <w:color w:val="000000"/>
                <w:sz w:val="16"/>
                <w:szCs w:val="16"/>
              </w:rPr>
              <w:t>2</w:t>
            </w:r>
            <w:r>
              <w:rPr>
                <w:rFonts w:ascii="Arial" w:eastAsia="Arial" w:hAnsi="Arial" w:cs="Arial"/>
                <w:color w:val="000000"/>
                <w:sz w:val="16"/>
                <w:szCs w:val="16"/>
              </w:rPr>
              <w:fldChar w:fldCharType="end"/>
            </w:r>
          </w:sdtContent>
        </w:sdt>
      </w:p>
    </w:sdtContent>
  </w:sdt>
  <w:p w14:paraId="00000032" w14:textId="77777777" w:rsidR="008D6C60" w:rsidRDefault="008D6C60">
    <w:pPr>
      <w:pBdr>
        <w:top w:val="nil"/>
        <w:left w:val="nil"/>
        <w:bottom w:val="nil"/>
        <w:right w:val="nil"/>
        <w:between w:val="nil"/>
      </w:pBdr>
      <w:tabs>
        <w:tab w:val="center" w:pos="4513"/>
        <w:tab w:val="right" w:pos="9026"/>
      </w:tabs>
      <w:rPr>
        <w:rFonts w:ascii="Arial" w:eastAsia="Arial" w:hAnsi="Arial" w:cs="Arial"/>
        <w:color w:val="000000"/>
        <w:sz w:val="16"/>
        <w:szCs w:val="16"/>
      </w:rPr>
    </w:pPr>
  </w:p>
  <w:p w14:paraId="00000033" w14:textId="77777777" w:rsidR="008D6C60" w:rsidRDefault="008D6C6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9"/>
      <w:id w:val="-1284800132"/>
    </w:sdtPr>
    <w:sdtContent>
      <w:p w14:paraId="00000034" w14:textId="7EAEA9A0" w:rsidR="008D6C60" w:rsidRDefault="00000000" w:rsidP="00C47EAA">
        <w:pPr>
          <w:pBdr>
            <w:top w:val="nil"/>
            <w:left w:val="nil"/>
            <w:bottom w:val="nil"/>
            <w:right w:val="nil"/>
            <w:between w:val="nil"/>
          </w:pBdr>
          <w:tabs>
            <w:tab w:val="center" w:pos="4513"/>
            <w:tab w:val="right" w:pos="9026"/>
          </w:tabs>
          <w:jc w:val="center"/>
          <w:rPr>
            <w:color w:val="000000"/>
          </w:rPr>
        </w:pPr>
        <w:sdt>
          <w:sdtPr>
            <w:tag w:val="goog_rdk_7"/>
            <w:id w:val="-169867801"/>
          </w:sdtPr>
          <w:sdtContent>
            <w:sdt>
              <w:sdtPr>
                <w:tag w:val="goog_rdk_8"/>
                <w:id w:val="-1893880678"/>
              </w:sdtPr>
              <w:sdtContent/>
            </w:sdt>
            <w:r w:rsidRPr="00EA3050">
              <w:rPr>
                <w:rFonts w:ascii="Arial" w:hAnsi="Arial" w:cs="Arial"/>
                <w:color w:val="000000"/>
                <w:sz w:val="16"/>
                <w:szCs w:val="16"/>
              </w:rPr>
              <w:fldChar w:fldCharType="begin"/>
            </w:r>
            <w:r w:rsidRPr="00EA3050">
              <w:rPr>
                <w:rFonts w:ascii="Arial" w:hAnsi="Arial" w:cs="Arial"/>
                <w:color w:val="000000"/>
                <w:sz w:val="16"/>
                <w:szCs w:val="16"/>
              </w:rPr>
              <w:instrText>PAGE</w:instrText>
            </w:r>
            <w:r w:rsidRPr="00EA3050">
              <w:rPr>
                <w:rFonts w:ascii="Arial" w:hAnsi="Arial" w:cs="Arial"/>
                <w:color w:val="000000"/>
                <w:sz w:val="16"/>
                <w:szCs w:val="16"/>
              </w:rPr>
              <w:fldChar w:fldCharType="separate"/>
            </w:r>
            <w:r w:rsidR="00EA3050" w:rsidRPr="00EA3050">
              <w:rPr>
                <w:rFonts w:ascii="Arial" w:hAnsi="Arial" w:cs="Arial"/>
                <w:noProof/>
                <w:color w:val="000000"/>
                <w:sz w:val="16"/>
                <w:szCs w:val="16"/>
              </w:rPr>
              <w:t>1</w:t>
            </w:r>
            <w:r w:rsidRPr="00EA3050">
              <w:rPr>
                <w:rFonts w:ascii="Arial" w:hAnsi="Arial" w:cs="Arial"/>
                <w:color w:val="000000"/>
                <w:sz w:val="16"/>
                <w:szCs w:val="16"/>
              </w:rPr>
              <w:fldChar w:fldCharType="end"/>
            </w:r>
          </w:sdtContent>
        </w:sdt>
      </w:p>
    </w:sdtContent>
  </w:sdt>
  <w:p w14:paraId="00000035" w14:textId="77777777" w:rsidR="008D6C60" w:rsidRDefault="008D6C6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3E615" w14:textId="77777777" w:rsidR="00F462EF" w:rsidRDefault="00F462EF">
      <w:r>
        <w:separator/>
      </w:r>
    </w:p>
  </w:footnote>
  <w:footnote w:type="continuationSeparator" w:id="0">
    <w:p w14:paraId="7F9B13B6" w14:textId="77777777" w:rsidR="00F462EF" w:rsidRDefault="00F462EF">
      <w:r>
        <w:continuationSeparator/>
      </w:r>
    </w:p>
  </w:footnote>
  <w:footnote w:id="1">
    <w:p w14:paraId="0000002A" w14:textId="77777777" w:rsidR="008D6C60" w:rsidRDefault="00000000">
      <w:pPr>
        <w:pBdr>
          <w:top w:val="nil"/>
          <w:left w:val="nil"/>
          <w:bottom w:val="nil"/>
          <w:right w:val="nil"/>
          <w:between w:val="nil"/>
        </w:pBdr>
        <w:spacing w:before="20"/>
        <w:ind w:left="142"/>
        <w:jc w:val="both"/>
        <w:rPr>
          <w:rFonts w:ascii="Arial" w:eastAsia="Arial" w:hAnsi="Arial" w:cs="Arial"/>
          <w:color w:val="000000"/>
          <w:sz w:val="15"/>
          <w:szCs w:val="15"/>
        </w:rPr>
      </w:pPr>
      <w:r w:rsidRPr="00FB6D0F">
        <w:rPr>
          <w:rStyle w:val="FootnoteReference"/>
          <w:rFonts w:ascii="Arial" w:hAnsi="Arial" w:cs="Arial"/>
          <w:sz w:val="15"/>
          <w:szCs w:val="15"/>
        </w:rPr>
        <w:footnoteRef/>
      </w:r>
      <w:r w:rsidRPr="00FB6D0F">
        <w:rPr>
          <w:rFonts w:ascii="Arial" w:eastAsia="Arial" w:hAnsi="Arial" w:cs="Arial"/>
          <w:color w:val="000000"/>
          <w:sz w:val="15"/>
          <w:szCs w:val="15"/>
        </w:rPr>
        <w:t xml:space="preserve"> I am </w:t>
      </w:r>
      <w:proofErr w:type="spellStart"/>
      <w:r w:rsidRPr="00FB6D0F">
        <w:rPr>
          <w:rFonts w:ascii="Arial" w:eastAsia="Arial" w:hAnsi="Arial" w:cs="Arial"/>
          <w:color w:val="000000"/>
          <w:sz w:val="15"/>
          <w:szCs w:val="15"/>
        </w:rPr>
        <w:t>Tangata</w:t>
      </w:r>
      <w:proofErr w:type="spellEnd"/>
      <w:r w:rsidRPr="00FB6D0F">
        <w:rPr>
          <w:rFonts w:ascii="Arial" w:eastAsia="Arial" w:hAnsi="Arial" w:cs="Arial"/>
          <w:color w:val="000000"/>
          <w:sz w:val="15"/>
          <w:szCs w:val="15"/>
        </w:rPr>
        <w:t xml:space="preserve"> </w:t>
      </w:r>
      <w:proofErr w:type="spellStart"/>
      <w:r w:rsidRPr="00FB6D0F">
        <w:rPr>
          <w:rFonts w:ascii="Arial" w:eastAsia="Arial" w:hAnsi="Arial" w:cs="Arial"/>
          <w:color w:val="000000"/>
          <w:sz w:val="15"/>
          <w:szCs w:val="15"/>
        </w:rPr>
        <w:t>Tiriti</w:t>
      </w:r>
      <w:proofErr w:type="spellEnd"/>
      <w:r>
        <w:rPr>
          <w:rFonts w:ascii="Arial" w:eastAsia="Arial" w:hAnsi="Arial" w:cs="Arial"/>
          <w:color w:val="000000"/>
          <w:sz w:val="15"/>
          <w:szCs w:val="15"/>
        </w:rPr>
        <w:t xml:space="preserve"> and have lived in Aotearoa New Zealand for 17 years, but most of my ancestry lies in Guernsey, a small island off the coast of France which became part of England in 1066 when William the Conqueror of Normandy seized the English throne from Edward the Confessor at the Battle of Hastings, famously portrayed in the Bayeux Tapestry (Bayeux Museum, 2024).</w:t>
      </w:r>
    </w:p>
  </w:footnote>
  <w:footnote w:id="2">
    <w:p w14:paraId="0000002B" w14:textId="77777777" w:rsidR="008D6C60" w:rsidRPr="00C47EAA" w:rsidRDefault="00000000">
      <w:pPr>
        <w:pBdr>
          <w:top w:val="nil"/>
          <w:left w:val="nil"/>
          <w:bottom w:val="nil"/>
          <w:right w:val="nil"/>
          <w:between w:val="nil"/>
        </w:pBdr>
        <w:spacing w:before="20"/>
        <w:ind w:left="142"/>
        <w:jc w:val="both"/>
        <w:rPr>
          <w:rFonts w:ascii="Arial" w:eastAsia="Arial" w:hAnsi="Arial" w:cs="Arial"/>
          <w:color w:val="000000"/>
          <w:sz w:val="15"/>
          <w:szCs w:val="15"/>
        </w:rPr>
      </w:pPr>
      <w:r w:rsidRPr="00C47EAA">
        <w:rPr>
          <w:rStyle w:val="FootnoteReference"/>
          <w:rFonts w:ascii="Arial" w:hAnsi="Arial" w:cs="Arial"/>
          <w:sz w:val="15"/>
          <w:szCs w:val="15"/>
        </w:rPr>
        <w:footnoteRef/>
      </w:r>
      <w:r w:rsidRPr="00C47EAA">
        <w:rPr>
          <w:rFonts w:ascii="Arial" w:eastAsia="Arial" w:hAnsi="Arial" w:cs="Arial"/>
          <w:color w:val="000000"/>
          <w:sz w:val="15"/>
          <w:szCs w:val="15"/>
        </w:rPr>
        <w:t xml:space="preserve"> </w:t>
      </w:r>
      <w:hyperlink r:id="rId1">
        <w:r w:rsidRPr="00C47EAA">
          <w:rPr>
            <w:rFonts w:ascii="Arial" w:eastAsia="Arial" w:hAnsi="Arial" w:cs="Arial"/>
            <w:color w:val="000000"/>
            <w:sz w:val="15"/>
            <w:szCs w:val="15"/>
            <w:u w:val="single"/>
          </w:rPr>
          <w:t>https://www.musictherapy.org.nz/journal/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C" w14:textId="7BE7A803" w:rsidR="008D6C60" w:rsidRDefault="00000000">
    <w:pPr>
      <w:pBdr>
        <w:top w:val="nil"/>
        <w:left w:val="nil"/>
        <w:bottom w:val="nil"/>
        <w:right w:val="nil"/>
        <w:between w:val="nil"/>
      </w:pBdr>
      <w:tabs>
        <w:tab w:val="center" w:pos="4320"/>
        <w:tab w:val="right" w:pos="8640"/>
      </w:tabs>
      <w:rPr>
        <w:rFonts w:ascii="Arial" w:eastAsia="Arial" w:hAnsi="Arial" w:cs="Arial"/>
        <w:color w:val="000000"/>
        <w:sz w:val="16"/>
        <w:szCs w:val="16"/>
      </w:rPr>
    </w:pPr>
    <w:r>
      <w:rPr>
        <w:rFonts w:ascii="Arial" w:eastAsia="Arial" w:hAnsi="Arial" w:cs="Arial"/>
        <w:color w:val="000000"/>
        <w:sz w:val="16"/>
        <w:szCs w:val="16"/>
      </w:rPr>
      <w:t>(2024). New Zealand Journal of Music Therapy, 22, pp 1-6.</w:t>
    </w:r>
  </w:p>
  <w:p w14:paraId="0000002D" w14:textId="2C68351E" w:rsidR="008D6C60" w:rsidRDefault="00EA3050">
    <w:pPr>
      <w:pBdr>
        <w:top w:val="nil"/>
        <w:left w:val="nil"/>
        <w:bottom w:val="nil"/>
        <w:right w:val="nil"/>
        <w:between w:val="nil"/>
      </w:pBdr>
      <w:tabs>
        <w:tab w:val="center" w:pos="4513"/>
        <w:tab w:val="right" w:pos="9026"/>
      </w:tabs>
      <w:rPr>
        <w:rFonts w:ascii="Arial" w:eastAsia="Arial" w:hAnsi="Arial" w:cs="Arial"/>
        <w:color w:val="000000"/>
        <w:sz w:val="16"/>
        <w:szCs w:val="16"/>
      </w:rPr>
    </w:pPr>
    <w:r w:rsidRPr="00497C47">
      <w:rPr>
        <w:rFonts w:ascii="Arial" w:hAnsi="Arial" w:cs="Arial"/>
        <w:sz w:val="16"/>
        <w:szCs w:val="16"/>
      </w:rPr>
      <w:sym w:font="Symbol" w:char="F0D3"/>
    </w:r>
    <w:r w:rsidR="00000000" w:rsidRPr="00497C47">
      <w:rPr>
        <w:rFonts w:ascii="Arial" w:eastAsia="Arial" w:hAnsi="Arial" w:cs="Arial"/>
        <w:color w:val="000000"/>
        <w:sz w:val="16"/>
        <w:szCs w:val="16"/>
      </w:rPr>
      <w:t xml:space="preserve"> Music</w:t>
    </w:r>
    <w:r w:rsidR="00000000">
      <w:rPr>
        <w:rFonts w:ascii="Arial" w:eastAsia="Arial" w:hAnsi="Arial" w:cs="Arial"/>
        <w:color w:val="000000"/>
        <w:sz w:val="16"/>
        <w:szCs w:val="16"/>
      </w:rPr>
      <w:t xml:space="preserve"> Therapy New Zealand</w:t>
    </w:r>
  </w:p>
  <w:p w14:paraId="0000002E" w14:textId="77777777" w:rsidR="008D6C60" w:rsidRDefault="008D6C60">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C60"/>
    <w:rsid w:val="00497C47"/>
    <w:rsid w:val="00812DEF"/>
    <w:rsid w:val="008D6C60"/>
    <w:rsid w:val="00C47EAA"/>
    <w:rsid w:val="00EA3050"/>
    <w:rsid w:val="00F462EF"/>
    <w:rsid w:val="00FB6D0F"/>
    <w:rsid w:val="00FD655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2DD6056B"/>
  <w15:docId w15:val="{9AB9DB66-D58A-5F41-B98D-3AF43AED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83F"/>
  </w:style>
  <w:style w:type="paragraph" w:styleId="Heading1">
    <w:name w:val="heading 1"/>
    <w:aliases w:val="Heading 1st"/>
    <w:basedOn w:val="Normal"/>
    <w:next w:val="Normal"/>
    <w:link w:val="Heading1Char1"/>
    <w:uiPriority w:val="9"/>
    <w:qFormat/>
    <w:rsid w:val="00DF583F"/>
    <w:pPr>
      <w:keepNext/>
      <w:keepLines/>
      <w:spacing w:before="240" w:after="120"/>
      <w:ind w:right="34"/>
      <w:jc w:val="center"/>
      <w:outlineLvl w:val="0"/>
    </w:pPr>
    <w:rPr>
      <w:rFonts w:ascii="Arial" w:eastAsia="MS Gothic" w:hAnsi="Arial"/>
      <w:b/>
      <w:bCs/>
      <w:szCs w:val="26"/>
      <w:lang w:val="en-GB" w:eastAsia="mi-NZ"/>
    </w:rPr>
  </w:style>
  <w:style w:type="paragraph" w:styleId="Heading2">
    <w:name w:val="heading 2"/>
    <w:basedOn w:val="Normal"/>
    <w:next w:val="Normal"/>
    <w:link w:val="Heading2Char"/>
    <w:uiPriority w:val="9"/>
    <w:unhideWhenUsed/>
    <w:qFormat/>
    <w:rsid w:val="00DF583F"/>
    <w:pPr>
      <w:keepNext/>
      <w:widowControl w:val="0"/>
      <w:shd w:val="clear" w:color="auto" w:fill="FFFFFF"/>
      <w:spacing w:before="120" w:after="120"/>
      <w:outlineLvl w:val="1"/>
    </w:pPr>
    <w:rPr>
      <w:rFonts w:ascii="Arial" w:eastAsia="Arial" w:hAnsi="Arial" w:cs="Arial"/>
      <w:b/>
      <w:snapToGrid w:val="0"/>
      <w:spacing w:val="-6"/>
      <w:kern w:val="28"/>
      <w:sz w:val="20"/>
      <w:szCs w:val="20"/>
      <w:lang w:val="en-GB"/>
    </w:rPr>
  </w:style>
  <w:style w:type="paragraph" w:styleId="Heading3">
    <w:name w:val="heading 3"/>
    <w:basedOn w:val="Normal"/>
    <w:next w:val="Normal"/>
    <w:link w:val="Heading3Char"/>
    <w:uiPriority w:val="9"/>
    <w:unhideWhenUsed/>
    <w:qFormat/>
    <w:rsid w:val="00DF583F"/>
    <w:pPr>
      <w:keepNext/>
      <w:tabs>
        <w:tab w:val="left" w:pos="709"/>
        <w:tab w:val="left" w:pos="5954"/>
      </w:tabs>
      <w:spacing w:before="120" w:after="120"/>
      <w:outlineLvl w:val="2"/>
    </w:pPr>
    <w:rPr>
      <w:rFonts w:ascii="Arial" w:hAnsi="Arial"/>
      <w:b/>
      <w:i/>
      <w:iCs/>
      <w:color w:val="000000" w:themeColor="text1"/>
      <w:kern w:val="28"/>
      <w:sz w:val="20"/>
      <w:szCs w:val="20"/>
      <w:lang w:val="en-GB"/>
    </w:rPr>
  </w:style>
  <w:style w:type="paragraph" w:styleId="Heading4">
    <w:name w:val="heading 4"/>
    <w:basedOn w:val="Normal"/>
    <w:next w:val="Normal"/>
    <w:link w:val="Heading4Char"/>
    <w:uiPriority w:val="9"/>
    <w:semiHidden/>
    <w:unhideWhenUsed/>
    <w:qFormat/>
    <w:rsid w:val="00A00BD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uiPriority w:val="9"/>
    <w:rsid w:val="00DF583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F583F"/>
    <w:rPr>
      <w:rFonts w:ascii="Arial" w:eastAsia="Arial" w:hAnsi="Arial" w:cs="Arial"/>
      <w:b/>
      <w:snapToGrid w:val="0"/>
      <w:spacing w:val="-6"/>
      <w:kern w:val="28"/>
      <w:sz w:val="20"/>
      <w:szCs w:val="20"/>
      <w:shd w:val="clear" w:color="auto" w:fill="FFFFFF"/>
      <w:lang w:val="en-GB"/>
    </w:rPr>
  </w:style>
  <w:style w:type="character" w:customStyle="1" w:styleId="Heading3Char">
    <w:name w:val="Heading 3 Char"/>
    <w:basedOn w:val="DefaultParagraphFont"/>
    <w:link w:val="Heading3"/>
    <w:uiPriority w:val="9"/>
    <w:rsid w:val="00DF583F"/>
    <w:rPr>
      <w:rFonts w:ascii="Arial" w:eastAsia="Times New Roman" w:hAnsi="Arial" w:cs="Times New Roman"/>
      <w:b/>
      <w:i/>
      <w:iCs/>
      <w:color w:val="000000" w:themeColor="text1"/>
      <w:kern w:val="28"/>
      <w:sz w:val="20"/>
      <w:szCs w:val="20"/>
      <w:lang w:val="en-GB"/>
    </w:rPr>
  </w:style>
  <w:style w:type="character" w:styleId="FootnoteReference">
    <w:name w:val="footnote reference"/>
    <w:basedOn w:val="DefaultParagraphFont"/>
    <w:uiPriority w:val="99"/>
    <w:qFormat/>
    <w:rsid w:val="00DF583F"/>
    <w:rPr>
      <w:vertAlign w:val="superscript"/>
    </w:rPr>
  </w:style>
  <w:style w:type="character" w:styleId="Hyperlink">
    <w:name w:val="Hyperlink"/>
    <w:basedOn w:val="DefaultParagraphFont"/>
    <w:uiPriority w:val="99"/>
    <w:qFormat/>
    <w:rsid w:val="00DF583F"/>
    <w:rPr>
      <w:rFonts w:ascii="Arial" w:hAnsi="Arial"/>
      <w:i w:val="0"/>
      <w:sz w:val="20"/>
      <w:u w:val="single"/>
    </w:rPr>
  </w:style>
  <w:style w:type="paragraph" w:styleId="FootnoteText">
    <w:name w:val="footnote text"/>
    <w:basedOn w:val="Normal"/>
    <w:link w:val="FootnoteTextChar"/>
    <w:autoRedefine/>
    <w:uiPriority w:val="99"/>
    <w:qFormat/>
    <w:rsid w:val="00A00BD9"/>
    <w:pPr>
      <w:spacing w:before="20"/>
      <w:ind w:left="142"/>
      <w:jc w:val="both"/>
    </w:pPr>
    <w:rPr>
      <w:rFonts w:ascii="Arial" w:hAnsi="Arial" w:cs="Arial"/>
      <w:sz w:val="15"/>
      <w:szCs w:val="16"/>
    </w:rPr>
  </w:style>
  <w:style w:type="character" w:customStyle="1" w:styleId="FootnoteTextChar">
    <w:name w:val="Footnote Text Char"/>
    <w:basedOn w:val="DefaultParagraphFont"/>
    <w:link w:val="FootnoteText"/>
    <w:uiPriority w:val="99"/>
    <w:qFormat/>
    <w:rsid w:val="00A00BD9"/>
    <w:rPr>
      <w:rFonts w:ascii="Arial" w:eastAsia="Times New Roman" w:hAnsi="Arial" w:cs="Arial"/>
      <w:sz w:val="15"/>
      <w:szCs w:val="16"/>
    </w:rPr>
  </w:style>
  <w:style w:type="character" w:customStyle="1" w:styleId="Heading1Char1">
    <w:name w:val="Heading 1 Char1"/>
    <w:aliases w:val="Heading 1st Char"/>
    <w:basedOn w:val="DefaultParagraphFont"/>
    <w:link w:val="Heading1"/>
    <w:uiPriority w:val="9"/>
    <w:rsid w:val="00DF583F"/>
    <w:rPr>
      <w:rFonts w:ascii="Arial" w:eastAsia="MS Gothic" w:hAnsi="Arial" w:cs="Times New Roman"/>
      <w:b/>
      <w:bCs/>
      <w:szCs w:val="26"/>
      <w:lang w:val="en-GB" w:eastAsia="mi-NZ"/>
    </w:rPr>
  </w:style>
  <w:style w:type="paragraph" w:styleId="Header">
    <w:name w:val="header"/>
    <w:basedOn w:val="Normal"/>
    <w:link w:val="HeaderChar"/>
    <w:uiPriority w:val="99"/>
    <w:unhideWhenUsed/>
    <w:qFormat/>
    <w:rsid w:val="00DF583F"/>
    <w:pPr>
      <w:tabs>
        <w:tab w:val="center" w:pos="4513"/>
        <w:tab w:val="right" w:pos="9026"/>
      </w:tabs>
    </w:pPr>
  </w:style>
  <w:style w:type="character" w:customStyle="1" w:styleId="HeaderChar">
    <w:name w:val="Header Char"/>
    <w:basedOn w:val="DefaultParagraphFont"/>
    <w:link w:val="Header"/>
    <w:uiPriority w:val="99"/>
    <w:qFormat/>
    <w:rsid w:val="00DF583F"/>
    <w:rPr>
      <w:rFonts w:ascii="Times New Roman" w:eastAsia="Times New Roman" w:hAnsi="Times New Roman" w:cs="Times New Roman"/>
    </w:rPr>
  </w:style>
  <w:style w:type="paragraph" w:styleId="Footer">
    <w:name w:val="footer"/>
    <w:basedOn w:val="Normal"/>
    <w:link w:val="FooterChar"/>
    <w:uiPriority w:val="99"/>
    <w:unhideWhenUsed/>
    <w:rsid w:val="00DF583F"/>
    <w:pPr>
      <w:tabs>
        <w:tab w:val="center" w:pos="4513"/>
        <w:tab w:val="right" w:pos="9026"/>
      </w:tabs>
    </w:pPr>
  </w:style>
  <w:style w:type="character" w:customStyle="1" w:styleId="FooterChar">
    <w:name w:val="Footer Char"/>
    <w:basedOn w:val="DefaultParagraphFont"/>
    <w:link w:val="Footer"/>
    <w:uiPriority w:val="99"/>
    <w:rsid w:val="00DF583F"/>
    <w:rPr>
      <w:rFonts w:ascii="Times New Roman" w:eastAsia="Times New Roman" w:hAnsi="Times New Roman" w:cs="Times New Roman"/>
    </w:rPr>
  </w:style>
  <w:style w:type="character" w:styleId="PageNumber">
    <w:name w:val="page number"/>
    <w:basedOn w:val="DefaultParagraphFont"/>
    <w:uiPriority w:val="99"/>
    <w:semiHidden/>
    <w:unhideWhenUsed/>
    <w:rsid w:val="00B46447"/>
  </w:style>
  <w:style w:type="character" w:customStyle="1" w:styleId="Heading4Char">
    <w:name w:val="Heading 4 Char"/>
    <w:basedOn w:val="DefaultParagraphFont"/>
    <w:link w:val="Heading4"/>
    <w:uiPriority w:val="9"/>
    <w:rsid w:val="00A00BD9"/>
    <w:rPr>
      <w:rFonts w:asciiTheme="majorHAnsi" w:eastAsiaTheme="majorEastAsia" w:hAnsiTheme="majorHAnsi" w:cstheme="majorBidi"/>
      <w:i/>
      <w:iCs/>
      <w:color w:val="2F5496" w:themeColor="accent1" w:themeShade="B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yunah@musictherapy.org.nz" TargetMode="External"/><Relationship Id="rId13" Type="http://schemas.openxmlformats.org/officeDocument/2006/relationships/hyperlink" Target="https://doi.org/10.15845/voices.v22i1.331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ily@musictherapy.org.nz" TargetMode="External"/><Relationship Id="rId12" Type="http://schemas.openxmlformats.org/officeDocument/2006/relationships/hyperlink" Target="https://ndis.gov.au/news/10522-statement-ndis-funded-music-and-art-therapy?fbclid=IwZXh0bgNhZW0CMTAAAR3b6AqSaOp-y1lLvqEiB3XaZ94gdfSsK9Qf-kTugdlCRn-xkqH8TvWEhg4_aem_9P4xJMCVqlj3eKdjkgNQfw"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disabilitysupport.govt.nz/carers/what-is-carer-support/what-people-can-buy-with-disability-funding-purchasing-rules/guidance-for-the-sector-on-changes-to-the-purchase-rules-2/clarifications-to-the-purchase-rul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1007/978-1-4471-0051-5_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ayeuxmuseum.com/en/the-bayeux-tapestry/discover-the-bayeux-tapestry/explore-onlin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musictherapy.org.nz/jou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h487106eyp3AZvUUN/xDNtO6bA==">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2000</Words>
  <Characters>11403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Langlois Hunt</dc:creator>
  <cp:lastModifiedBy>Emily Langlois Hunt</cp:lastModifiedBy>
  <cp:revision>3</cp:revision>
  <cp:lastPrinted>2025-02-09T04:29:00Z</cp:lastPrinted>
  <dcterms:created xsi:type="dcterms:W3CDTF">2025-02-09T04:29:00Z</dcterms:created>
  <dcterms:modified xsi:type="dcterms:W3CDTF">2025-02-09T04:39:00Z</dcterms:modified>
</cp:coreProperties>
</file>